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3EF25" w14:textId="00AA3848" w:rsidR="00DD34D6" w:rsidRDefault="00DD34D6">
      <w:pPr>
        <w:spacing w:after="0" w:line="259" w:lineRule="auto"/>
        <w:ind w:left="4300" w:right="35" w:hanging="10"/>
        <w:jc w:val="right"/>
      </w:pPr>
    </w:p>
    <w:p w14:paraId="601A39ED" w14:textId="1D50C32C" w:rsidR="00DD34D6" w:rsidRDefault="00DD34D6">
      <w:pPr>
        <w:spacing w:after="0" w:line="259" w:lineRule="auto"/>
        <w:ind w:left="4300" w:right="35" w:hanging="10"/>
        <w:jc w:val="right"/>
      </w:pPr>
    </w:p>
    <w:p w14:paraId="3E8F7978" w14:textId="77777777" w:rsidR="00DD34D6" w:rsidRDefault="00000000">
      <w:pPr>
        <w:pStyle w:val="Heading1"/>
        <w:ind w:left="1210" w:right="0" w:firstLine="0"/>
        <w:jc w:val="left"/>
      </w:pPr>
      <w:r>
        <w:rPr>
          <w:sz w:val="44"/>
        </w:rPr>
        <w:t>ACTE ALE ORGANELOR DE SPECIALITATE</w:t>
      </w:r>
    </w:p>
    <w:p w14:paraId="2133BB99" w14:textId="77777777" w:rsidR="00DD34D6" w:rsidRDefault="00000000">
      <w:pPr>
        <w:spacing w:after="0" w:line="259" w:lineRule="auto"/>
        <w:ind w:left="1210" w:right="0" w:firstLine="0"/>
        <w:jc w:val="left"/>
      </w:pPr>
      <w:r>
        <w:rPr>
          <w:sz w:val="42"/>
        </w:rPr>
        <w:t>ALE ADMINISTRAȚIEI PUBLICE CENTRALE</w:t>
      </w:r>
    </w:p>
    <w:p w14:paraId="58B0AF9A" w14:textId="77777777" w:rsidR="00DD34D6" w:rsidRDefault="00000000">
      <w:pPr>
        <w:spacing w:after="182" w:line="259" w:lineRule="auto"/>
        <w:ind w:left="1220" w:right="223" w:hanging="10"/>
      </w:pPr>
      <w:r>
        <w:rPr>
          <w:sz w:val="24"/>
        </w:rPr>
        <w:t>MINISTERUL EDUCAȚIEI</w:t>
      </w:r>
    </w:p>
    <w:p w14:paraId="0D4D8AAE" w14:textId="77777777" w:rsidR="00DD34D6" w:rsidRDefault="00000000">
      <w:pPr>
        <w:pStyle w:val="Heading2"/>
        <w:spacing w:after="118" w:line="216" w:lineRule="auto"/>
        <w:ind w:left="1510" w:right="2260" w:firstLine="2750"/>
        <w:jc w:val="both"/>
      </w:pPr>
      <w:r>
        <w:rPr>
          <w:sz w:val="28"/>
        </w:rPr>
        <w:t>ORDIN pentru aprobarea Metodologiei-cadru de organizare și funcționare a consiliilor de administrație din unitățile de învățământ preuniversitar</w:t>
      </w:r>
    </w:p>
    <w:p w14:paraId="72CDDF9E" w14:textId="77777777" w:rsidR="00DD34D6" w:rsidRDefault="00000000">
      <w:pPr>
        <w:spacing w:after="89"/>
        <w:ind w:left="1170" w:right="1960" w:firstLine="520"/>
      </w:pPr>
      <w:r>
        <w:t xml:space="preserve">Tn conformitate cu prevederile art. 36 alin. (9), art. 40, 41, art. 115 alin. (2), art. 128, art. 248 alin. (I) și ale art. 250 alin. (I ) lit. a) din Legea învățământului preuniversitar nr. 198/2023, cu modificările ulterioare, în temeiul prevederilor art. 13 alin. (3) din Hotărârea Guvernului nr. 369/2021 privind organizarea și funcționarea Ministerului Educației, cu modificările și completările ulterioare, </w:t>
      </w:r>
      <w:r>
        <w:rPr>
          <w:noProof/>
        </w:rPr>
        <w:drawing>
          <wp:inline distT="0" distB="0" distL="0" distR="0" wp14:anchorId="39B7CA78" wp14:editId="5ADF3EED">
            <wp:extent cx="12700" cy="12700"/>
            <wp:effectExtent l="0" t="0" r="0" b="0"/>
            <wp:docPr id="5102" name="Picture 5102"/>
            <wp:cNvGraphicFramePr/>
            <a:graphic xmlns:a="http://schemas.openxmlformats.org/drawingml/2006/main">
              <a:graphicData uri="http://schemas.openxmlformats.org/drawingml/2006/picture">
                <pic:pic xmlns:pic="http://schemas.openxmlformats.org/drawingml/2006/picture">
                  <pic:nvPicPr>
                    <pic:cNvPr id="5102" name="Picture 5102"/>
                    <pic:cNvPicPr/>
                  </pic:nvPicPr>
                  <pic:blipFill>
                    <a:blip r:embed="rId7"/>
                    <a:stretch>
                      <a:fillRect/>
                    </a:stretch>
                  </pic:blipFill>
                  <pic:spPr>
                    <a:xfrm>
                      <a:off x="0" y="0"/>
                      <a:ext cx="12700" cy="12700"/>
                    </a:xfrm>
                    <a:prstGeom prst="rect">
                      <a:avLst/>
                    </a:prstGeom>
                  </pic:spPr>
                </pic:pic>
              </a:graphicData>
            </a:graphic>
          </wp:inline>
        </w:drawing>
      </w:r>
      <w:r>
        <w:t>ministrul educației emite prezentul ordin.</w:t>
      </w:r>
    </w:p>
    <w:p w14:paraId="5F08A942" w14:textId="77777777" w:rsidR="00DD34D6" w:rsidRDefault="00000000">
      <w:pPr>
        <w:ind w:left="1160" w:right="1970" w:firstLine="510"/>
      </w:pPr>
      <w:r>
        <w:t>Art. 1. — Se aprobă Metodologia-cadru de organizare și funcționare a consiliilor de administrație din unitățile de învățământ preuniversitar, prevăzută în anexa care face parte integrantă din prezentul ordin.</w:t>
      </w:r>
    </w:p>
    <w:p w14:paraId="6A52225D" w14:textId="77777777" w:rsidR="00DD34D6" w:rsidRDefault="00000000">
      <w:pPr>
        <w:ind w:left="700" w:right="1970" w:firstLine="960"/>
      </w:pPr>
      <w:r>
        <w:t xml:space="preserve">Art. 2. — La data intrării în vigoare a prezentului ordin se abrogă Ordinul ministrului educației nr. 5.154/2021 pentru aprobarea Metodologiei-cadru de organizare și funcționare a consiliilor de administrație din unitățile de învățământ preuniversitar, publicat În Monitorul Oficial al României, Partea I, nr. 887 din </w:t>
      </w:r>
      <w:r>
        <w:rPr>
          <w:noProof/>
        </w:rPr>
        <w:drawing>
          <wp:inline distT="0" distB="0" distL="0" distR="0" wp14:anchorId="417DE210" wp14:editId="15566318">
            <wp:extent cx="19050" cy="31750"/>
            <wp:effectExtent l="0" t="0" r="0" b="0"/>
            <wp:docPr id="5085" name="Picture 5085"/>
            <wp:cNvGraphicFramePr/>
            <a:graphic xmlns:a="http://schemas.openxmlformats.org/drawingml/2006/main">
              <a:graphicData uri="http://schemas.openxmlformats.org/drawingml/2006/picture">
                <pic:pic xmlns:pic="http://schemas.openxmlformats.org/drawingml/2006/picture">
                  <pic:nvPicPr>
                    <pic:cNvPr id="5085" name="Picture 5085"/>
                    <pic:cNvPicPr/>
                  </pic:nvPicPr>
                  <pic:blipFill>
                    <a:blip r:embed="rId8"/>
                    <a:stretch>
                      <a:fillRect/>
                    </a:stretch>
                  </pic:blipFill>
                  <pic:spPr>
                    <a:xfrm>
                      <a:off x="0" y="0"/>
                      <a:ext cx="19050" cy="31750"/>
                    </a:xfrm>
                    <a:prstGeom prst="rect">
                      <a:avLst/>
                    </a:prstGeom>
                  </pic:spPr>
                </pic:pic>
              </a:graphicData>
            </a:graphic>
          </wp:inline>
        </w:drawing>
      </w:r>
      <w:r>
        <w:t xml:space="preserve"> 15 septembrie 2021.</w:t>
      </w:r>
    </w:p>
    <w:p w14:paraId="6BFD3E5F" w14:textId="77777777" w:rsidR="00DD34D6" w:rsidRDefault="00000000">
      <w:pPr>
        <w:ind w:left="1150" w:right="1990" w:firstLine="510"/>
      </w:pPr>
      <w:r>
        <w:t>Art. 3. — Direcția generală management resurse umane și rețea școlară, Direcția generală învățământ preuniversitar, Direcția generală minorități și relația cu Parlamentul, inspectoratele școlare județene/lnspectoratul Școlar al Municipiului București și unitățile de învățământ preuniversitar duc la îndeplinire prevederile prezentului ordin.</w:t>
      </w:r>
    </w:p>
    <w:p w14:paraId="6D4EB4A0" w14:textId="77777777" w:rsidR="00DD34D6" w:rsidRDefault="00000000">
      <w:pPr>
        <w:spacing w:after="136"/>
        <w:ind w:left="1640" w:right="15" w:firstLine="0"/>
      </w:pPr>
      <w:r>
        <w:t>Art. 4. — Prezentul ordin se publică în Monitorul Oficial al României, Partea l.</w:t>
      </w:r>
    </w:p>
    <w:p w14:paraId="7F745089" w14:textId="77777777" w:rsidR="00DD34D6" w:rsidRDefault="00000000">
      <w:pPr>
        <w:spacing w:after="407"/>
        <w:ind w:left="3940" w:right="4630" w:hanging="160"/>
      </w:pPr>
      <w:r>
        <w:t>p. Ministrul educației, Gigel Paraschiv, secretar de stat</w:t>
      </w:r>
    </w:p>
    <w:p w14:paraId="2C42A60F" w14:textId="77777777" w:rsidR="00DD34D6" w:rsidRDefault="00000000">
      <w:pPr>
        <w:spacing w:after="1068"/>
        <w:ind w:left="1650" w:right="5730" w:firstLine="0"/>
      </w:pPr>
      <w:r>
        <w:t>București, 4 septembrie 2023. Nr. 6.223.</w:t>
      </w:r>
    </w:p>
    <w:p w14:paraId="13E964E5" w14:textId="77777777" w:rsidR="00DD34D6" w:rsidRDefault="00000000">
      <w:pPr>
        <w:spacing w:line="259" w:lineRule="auto"/>
        <w:ind w:left="10" w:right="890" w:hanging="10"/>
        <w:jc w:val="center"/>
      </w:pPr>
      <w:r>
        <w:rPr>
          <w:sz w:val="24"/>
        </w:rPr>
        <w:t>M ETODOLOGIE-CADRU de organizare și funcționare a consiliilor de administrație din unitățile de învățământ preuniversitar</w:t>
      </w:r>
    </w:p>
    <w:p w14:paraId="7BD057B1" w14:textId="77777777" w:rsidR="00DD34D6" w:rsidRDefault="00DD34D6">
      <w:pPr>
        <w:sectPr w:rsidR="00DD34D6">
          <w:headerReference w:type="even" r:id="rId9"/>
          <w:headerReference w:type="default" r:id="rId10"/>
          <w:headerReference w:type="first" r:id="rId11"/>
          <w:pgSz w:w="11900" w:h="16820"/>
          <w:pgMar w:top="950" w:right="670" w:bottom="970" w:left="980" w:header="720" w:footer="720" w:gutter="0"/>
          <w:pgNumType w:start="3"/>
          <w:cols w:space="720"/>
          <w:titlePg/>
        </w:sectPr>
      </w:pPr>
    </w:p>
    <w:p w14:paraId="02C10B7A" w14:textId="77777777" w:rsidR="00DD34D6" w:rsidRDefault="00000000">
      <w:pPr>
        <w:pStyle w:val="Heading1"/>
        <w:ind w:left="90" w:right="110"/>
      </w:pPr>
      <w:r>
        <w:t>CAPITOLUL I</w:t>
      </w:r>
    </w:p>
    <w:p w14:paraId="42E209A2" w14:textId="77777777" w:rsidR="00DD34D6" w:rsidRDefault="00000000">
      <w:pPr>
        <w:pStyle w:val="Heading2"/>
        <w:ind w:left="90" w:right="100"/>
      </w:pPr>
      <w:r>
        <w:t>Dispoziții generale</w:t>
      </w:r>
    </w:p>
    <w:p w14:paraId="74985C2D" w14:textId="77777777" w:rsidR="00DD34D6" w:rsidRDefault="00000000">
      <w:pPr>
        <w:ind w:left="15" w:right="15" w:firstLine="230"/>
      </w:pPr>
      <w:r>
        <w:t xml:space="preserve">Art. 1. — Unitățile de învățământ preuniversitar de stat cu )ersonalitate juridică, denumite în continuare unități de nvățământ, cu excepția celor din sistemul de apărare, ordine )ublică și securitate națională, sunt conduse de consilii de Idministrație, de directori și, după caz, de directori adjuncți. În </w:t>
      </w:r>
      <w:r>
        <w:t xml:space="preserve">xercitarea atribuțiilor ce le revin, consiliile de administrație și lirectorii conlucrează cu consiliul profesoral, Comisia pentru Evaluarea și Asigurarea Calității, Comisia pentru Formare și )ezvoltare în Cariera Didactică și alte comisii constituite la livelul unității de Învățământ, consiliul școlar al elevilor, consiliul eprezentativ al părinților și asociația de părinți, acolo unde D&lt;istă, cu autoritățile administrației publice locale și organizațiile 'indicale afiliate federațiilor sindicale reprezentative </w:t>
      </w:r>
      <w:r>
        <w:lastRenderedPageBreak/>
        <w:t>Ia nivel de ector de negociere colectivă învățământ preuniversitar.</w:t>
      </w:r>
    </w:p>
    <w:p w14:paraId="14151067" w14:textId="77777777" w:rsidR="00DD34D6" w:rsidRDefault="00000000">
      <w:pPr>
        <w:ind w:left="15" w:right="390"/>
      </w:pPr>
      <w:r>
        <w:t>AN. 2. — Consiliul de administrație al unităților de învățământ preuniversitar de stat, denumit în continuare, în cuprinsul prezentei metodologii-cadru, consiliu de administrație, este organul deliberativ de conducere.</w:t>
      </w:r>
    </w:p>
    <w:p w14:paraId="0723022F" w14:textId="77777777" w:rsidR="00DD34D6" w:rsidRDefault="00000000">
      <w:pPr>
        <w:ind w:left="15" w:right="410"/>
      </w:pPr>
      <w:r>
        <w:t>Art 3. — (1) Consiliul de administrație al unităților de învățământ preuniversitar de stat se constituie din 7, 9 sau 11 membri.</w:t>
      </w:r>
    </w:p>
    <w:tbl>
      <w:tblPr>
        <w:tblStyle w:val="TableGrid"/>
        <w:tblpPr w:vertAnchor="text" w:horzAnchor="margin" w:tblpY="2173"/>
        <w:tblOverlap w:val="never"/>
        <w:tblW w:w="11360" w:type="dxa"/>
        <w:tblInd w:w="0" w:type="dxa"/>
        <w:tblCellMar>
          <w:top w:w="42" w:type="dxa"/>
          <w:left w:w="70" w:type="dxa"/>
          <w:bottom w:w="0" w:type="dxa"/>
          <w:right w:w="0" w:type="dxa"/>
        </w:tblCellMar>
        <w:tblLook w:val="04A0" w:firstRow="1" w:lastRow="0" w:firstColumn="1" w:lastColumn="0" w:noHBand="0" w:noVBand="1"/>
      </w:tblPr>
      <w:tblGrid>
        <w:gridCol w:w="11360"/>
      </w:tblGrid>
      <w:tr w:rsidR="00DD34D6" w14:paraId="4F8FB55F" w14:textId="77777777">
        <w:trPr>
          <w:trHeight w:val="250"/>
        </w:trPr>
        <w:tc>
          <w:tcPr>
            <w:tcW w:w="11290" w:type="dxa"/>
            <w:tcBorders>
              <w:top w:val="nil"/>
              <w:left w:val="nil"/>
              <w:bottom w:val="nil"/>
              <w:right w:val="nil"/>
            </w:tcBorders>
          </w:tcPr>
          <w:p w14:paraId="6517727B" w14:textId="77777777" w:rsidR="00DD34D6" w:rsidRDefault="00000000">
            <w:pPr>
              <w:tabs>
                <w:tab w:val="right" w:pos="11290"/>
              </w:tabs>
              <w:spacing w:after="0" w:line="259" w:lineRule="auto"/>
              <w:ind w:right="0" w:firstLine="0"/>
              <w:jc w:val="left"/>
            </w:pPr>
            <w:r>
              <w:t>preuniversitar de stat și îl comunică unităților de învățământ</w:t>
            </w:r>
            <w:r>
              <w:tab/>
              <w:t>preuniversitar nr. 198/2023, cu modificările ulterioare. Cvorumul</w:t>
            </w:r>
          </w:p>
        </w:tc>
      </w:tr>
    </w:tbl>
    <w:p w14:paraId="572DCB70" w14:textId="77777777" w:rsidR="00DD34D6" w:rsidRDefault="00000000">
      <w:pPr>
        <w:numPr>
          <w:ilvl w:val="0"/>
          <w:numId w:val="1"/>
        </w:numPr>
        <w:ind w:right="213"/>
      </w:pPr>
      <w:r>
        <w:t>Inspectoratele școlare județene (ISJ)/lnspectoratul Școlar al Municipiului București (ISMB), denumite în continuare inspectorate școlare și, ulterior, în urma reorganizării acestora, direcțiile județene de învățământ preuniversitar/Direcția Municipiului București de Învățământ Preuniversitar, denumite în continuare direcții de învățământ, în raport cu rețeaua școlară, mărimea și specificul fiecărei unități de învățământ, stabilesc prin hotărâre a consiliului de administrație, cu respectarea prevederilor prezentei metodologii-cadru, numărul de membri al consiliilor de administrație pentru fiecare unitate de învățământ până la începutul fiecărui an școlar.</w:t>
      </w:r>
    </w:p>
    <w:p w14:paraId="12E25DEF" w14:textId="77777777" w:rsidR="00DD34D6" w:rsidRDefault="00000000">
      <w:pPr>
        <w:numPr>
          <w:ilvl w:val="0"/>
          <w:numId w:val="1"/>
        </w:numPr>
        <w:spacing w:after="174"/>
        <w:ind w:right="213"/>
      </w:pPr>
      <w:r>
        <w:t>Pentru unitățile de învățământ particular și confesional, persoana juridică finanțatoare/fondatorul stabilește, cu respectarea prevederilor prezentei metodologii-cadru, numărul membrilor consiliului de administrație, pe care îl comunică inspectoratului școlar/direcției de învățământ, precum și structura și atribuțiile acestuia, până la începutul fiecărui an școlar.</w:t>
      </w:r>
    </w:p>
    <w:p w14:paraId="113A4FED" w14:textId="77777777" w:rsidR="00DD34D6" w:rsidRDefault="00000000">
      <w:pPr>
        <w:pStyle w:val="Heading1"/>
        <w:ind w:left="90" w:right="40"/>
      </w:pPr>
      <w:r>
        <w:t>CAPITOLUL II</w:t>
      </w:r>
    </w:p>
    <w:p w14:paraId="0518F01F" w14:textId="77777777" w:rsidR="00DD34D6" w:rsidRDefault="00000000">
      <w:pPr>
        <w:spacing w:after="26" w:line="259" w:lineRule="auto"/>
        <w:ind w:left="100" w:right="50" w:hanging="10"/>
        <w:jc w:val="center"/>
      </w:pPr>
      <w:r>
        <w:rPr>
          <w:sz w:val="24"/>
        </w:rPr>
        <w:t>Constituirea consiliului de administrație</w:t>
      </w:r>
    </w:p>
    <w:p w14:paraId="28C09181" w14:textId="77777777" w:rsidR="00DD34D6" w:rsidRDefault="00000000">
      <w:pPr>
        <w:ind w:left="15" w:right="15"/>
      </w:pPr>
      <w:r>
        <w:t>Art. 4. — (1 ) Structura consiliului de administrație din unitățile de învățământ preuniversitar de stat este următoarea:</w:t>
      </w:r>
    </w:p>
    <w:p w14:paraId="7E9ADD33" w14:textId="77777777" w:rsidR="00DD34D6" w:rsidRDefault="00000000">
      <w:pPr>
        <w:numPr>
          <w:ilvl w:val="0"/>
          <w:numId w:val="2"/>
        </w:numPr>
        <w:ind w:right="15"/>
      </w:pPr>
      <w:r>
        <w:t>În cazul în care consiliul de administrație este format din 7 membri: directorul, 2 cadre didactice, 2 reprezentanți ai părinților, primarul localității/sectorului municipiului București pe raza căreia/căruia se află unitatea de învățământ, denumit în continuare primar, sau un reprezentant al primarului, un reprezentant al consiliului local/consiliułui local de sector al municipiului București, denumit în continuare reprezentant al consiliului local. Prevederile se aplică în mod corespunzător unităților de învățământ cu efective mai mici de 300 de beneficiari primari;</w:t>
      </w:r>
    </w:p>
    <w:p w14:paraId="1624D77B" w14:textId="77777777" w:rsidR="00DD34D6" w:rsidRDefault="00000000">
      <w:pPr>
        <w:numPr>
          <w:ilvl w:val="0"/>
          <w:numId w:val="2"/>
        </w:numPr>
        <w:ind w:right="15"/>
      </w:pPr>
      <w:r>
        <w:t>în cazul în care consiliul de administrație este format din g membri: directorul, 3 cadre didactice din cota cărora un loc poate fi alocat unui reprezentant al personalului didactic auxiliar, 2 reprezentanți ai părinților, primarul sau un reprezentant al primarului, 2 reprezentanți ai consiliului local. Prevederile se aplică în mod corespunzător unităților de învățământ cu efective între 301 și 400 de beneficiari primari;</w:t>
      </w:r>
    </w:p>
    <w:p w14:paraId="1E6B372B" w14:textId="77777777" w:rsidR="00DD34D6" w:rsidRDefault="00000000">
      <w:pPr>
        <w:numPr>
          <w:ilvl w:val="0"/>
          <w:numId w:val="2"/>
        </w:numPr>
        <w:ind w:right="15"/>
      </w:pPr>
      <w:r>
        <w:t>în cazul în care consiliul de administrație este format din 11 membri: directorul, 4 cadre didactice din cota cărora un loc</w:t>
      </w:r>
    </w:p>
    <w:p w14:paraId="123029EA" w14:textId="77777777" w:rsidR="00DD34D6" w:rsidRDefault="00000000">
      <w:pPr>
        <w:ind w:left="15" w:right="80" w:firstLine="0"/>
      </w:pPr>
      <w:r>
        <w:t xml:space="preserve">)oate fi alocat unui reprezentant al personalului didactic auxiliar, 3 reprezentanți ai părinților, primarul sau un reprezentant al Drimarului, 2 reprezentanți ai consiliului local. Prevederile se </w:t>
      </w:r>
      <w:r>
        <w:t>3pIică În mod corespunzător unităților de învățământ cu efective He peste 400 de beneficiari primari. (2) Prin excepție de la prevederile alin. (1):</w:t>
      </w:r>
    </w:p>
    <w:p w14:paraId="5CC4BFD0" w14:textId="77777777" w:rsidR="00DD34D6" w:rsidRDefault="00000000">
      <w:pPr>
        <w:numPr>
          <w:ilvl w:val="0"/>
          <w:numId w:val="3"/>
        </w:numPr>
        <w:spacing w:after="26"/>
        <w:ind w:right="90" w:firstLine="240"/>
      </w:pPr>
      <w:r>
        <w:t xml:space="preserve">În unitățile de Învățământ care organizează învățământ iceal tehnologic și postliceal, structura consiliilor de idministrație se poate mări cu 2 membri desemnați de operatorii </w:t>
      </w:r>
      <w:r>
        <w:rPr>
          <w:noProof/>
        </w:rPr>
        <w:drawing>
          <wp:inline distT="0" distB="0" distL="0" distR="0" wp14:anchorId="2E245D0C" wp14:editId="44125A38">
            <wp:extent cx="488950" cy="101600"/>
            <wp:effectExtent l="0" t="0" r="0" b="0"/>
            <wp:docPr id="136056" name="Picture 136056"/>
            <wp:cNvGraphicFramePr/>
            <a:graphic xmlns:a="http://schemas.openxmlformats.org/drawingml/2006/main">
              <a:graphicData uri="http://schemas.openxmlformats.org/drawingml/2006/picture">
                <pic:pic xmlns:pic="http://schemas.openxmlformats.org/drawingml/2006/picture">
                  <pic:nvPicPr>
                    <pic:cNvPr id="136056" name="Picture 136056"/>
                    <pic:cNvPicPr/>
                  </pic:nvPicPr>
                  <pic:blipFill>
                    <a:blip r:embed="rId12"/>
                    <a:stretch>
                      <a:fillRect/>
                    </a:stretch>
                  </pic:blipFill>
                  <pic:spPr>
                    <a:xfrm>
                      <a:off x="0" y="0"/>
                      <a:ext cx="488950" cy="101600"/>
                    </a:xfrm>
                    <a:prstGeom prst="rect">
                      <a:avLst/>
                    </a:prstGeom>
                  </pic:spPr>
                </pic:pic>
              </a:graphicData>
            </a:graphic>
          </wp:inline>
        </w:drawing>
      </w:r>
      <w:r>
        <w:t xml:space="preserve"> parteneri, asociații profesionale partenere, consorții )artenere, Ia propunerea unităților de învățământ, cu aprobarea nspectoratelor școlare/direcțiilor de învățământ. În cazul în care ;unt mai mulți operatori economici parteneri, asociații )rofesionale partenere și consorții partenere, aceștia/acestea își lesemnează reprezentanții în consiliul de administrație al unității le învățământ sau pot forma un consiliu reprezentativ care să łominalizeze reprezentanții pe locurile care le sunt alocate.</w:t>
      </w:r>
    </w:p>
    <w:p w14:paraId="02FF652F" w14:textId="77777777" w:rsidR="00DD34D6" w:rsidRDefault="00000000">
      <w:pPr>
        <w:ind w:left="15" w:right="120" w:firstLine="210"/>
      </w:pPr>
      <w:r>
        <w:t>În acest caz, cvorumul de ședință se mărește în mod ;orespunzător cu I membru, respectiv 2 membri, cu espectarea prevederilor anexei nr. I „Numărul minim necesar le membri și voturi, după caz, pentru cvorumul de ședință, espectiv pentru adoptarea hotărârilor consiliului de Idministrație", care face parte integrantă din prezenta netodologie-cadru;</w:t>
      </w:r>
    </w:p>
    <w:p w14:paraId="1AD96EA7" w14:textId="77777777" w:rsidR="00DD34D6" w:rsidRDefault="00000000">
      <w:pPr>
        <w:numPr>
          <w:ilvl w:val="0"/>
          <w:numId w:val="3"/>
        </w:numPr>
        <w:ind w:right="90" w:firstLine="240"/>
      </w:pPr>
      <w:r>
        <w:t>prevederile lit. a) se aplică și unităților de învățământ reuniversitar care organizează învățământ profesional;</w:t>
      </w:r>
    </w:p>
    <w:p w14:paraId="2276C773" w14:textId="77777777" w:rsidR="00DD34D6" w:rsidRDefault="00000000">
      <w:pPr>
        <w:numPr>
          <w:ilvl w:val="0"/>
          <w:numId w:val="3"/>
        </w:numPr>
        <w:ind w:right="90" w:firstLine="240"/>
      </w:pPr>
      <w:r>
        <w:t xml:space="preserve">în liceele tehnologice cu profil preponderent agricol și ilvic, structura consiliilor de administrație prevăzută Ia alin. (I) </w:t>
      </w:r>
      <w:r>
        <w:rPr>
          <w:noProof/>
        </w:rPr>
        <w:drawing>
          <wp:inline distT="0" distB="0" distL="0" distR="0" wp14:anchorId="0F1BED6A" wp14:editId="3D6FB188">
            <wp:extent cx="12700" cy="6350"/>
            <wp:effectExtent l="0" t="0" r="0" b="0"/>
            <wp:docPr id="11289" name="Picture 11289"/>
            <wp:cNvGraphicFramePr/>
            <a:graphic xmlns:a="http://schemas.openxmlformats.org/drawingml/2006/main">
              <a:graphicData uri="http://schemas.openxmlformats.org/drawingml/2006/picture">
                <pic:pic xmlns:pic="http://schemas.openxmlformats.org/drawingml/2006/picture">
                  <pic:nvPicPr>
                    <pic:cNvPr id="11289" name="Picture 11289"/>
                    <pic:cNvPicPr/>
                  </pic:nvPicPr>
                  <pic:blipFill>
                    <a:blip r:embed="rId13"/>
                    <a:stretch>
                      <a:fillRect/>
                    </a:stretch>
                  </pic:blipFill>
                  <pic:spPr>
                    <a:xfrm>
                      <a:off x="0" y="0"/>
                      <a:ext cx="12700" cy="6350"/>
                    </a:xfrm>
                    <a:prstGeom prst="rect">
                      <a:avLst/>
                    </a:prstGeom>
                  </pic:spPr>
                </pic:pic>
              </a:graphicData>
            </a:graphic>
          </wp:inline>
        </w:drawing>
      </w:r>
      <w:r>
        <w:t>e mărește în mod obligatoriu cu 2 membri, aceștia fiind esemnati de Ministerul Agriculturii și Dezvoltării Rurale, žspectiv de Ministerul Mediului, Apelor și Pădurilor, conform revederilor art. 36 alin. (9) din Legea învățământului</w:t>
      </w:r>
    </w:p>
    <w:p w14:paraId="41CE5BE5" w14:textId="77777777" w:rsidR="00DD34D6" w:rsidRDefault="00000000">
      <w:pPr>
        <w:ind w:left="170" w:right="15" w:firstLine="0"/>
      </w:pPr>
      <w:r>
        <w:t>de ședință se mărește în mod corespunzător, cu respectarea prevederilor anexei nr. 1 ;</w:t>
      </w:r>
    </w:p>
    <w:p w14:paraId="24A84738" w14:textId="77777777" w:rsidR="00DD34D6" w:rsidRDefault="00000000">
      <w:pPr>
        <w:numPr>
          <w:ilvl w:val="0"/>
          <w:numId w:val="3"/>
        </w:numPr>
        <w:ind w:right="90" w:firstLine="240"/>
      </w:pPr>
      <w:r>
        <w:t>în unitățile de învățământ care organizează exclusiv învățământ tehnologic, structura consiliului de administrație, având numărul de membri prevăzut la art. 3 alin. (1), asigură reprezentarea în număr egal a membrilor din partea operatorilor economici, asociațiilor profesionale partenere, consorțiilor partenere, respectiv a membrilor din partea cadrelor didactice, alături de primar sau un reprezentant al acestuia, un reprezentant al consiliului local și un reprezentant al părinților, conform anexei nr. 2 „Structura consiliului de administrație al unităților de învățământ preuniversitar care organizează exclusiv Învățământ tehnologic", care face parte integrantă din prezenta metodologie-cadru. În cazul în care sunt mai mulți operatori economici parteneri, aceștia vor desemna reprezentanții în consiliul de administrație al unității de învățământ sau pot forma un consiliu reprezentativ care să desemneze reprezentanții pe locurile care Ie sunt alocate. Directorul unității de învățământ este membru de drept al consiliului de administrație din cota aferentă cadrelor didactice din unitatea de învățământ respectivă. Președintele consiliului școlar al elevilor participă obligatoriu, cu statut de observator, la toate ședințele consiliului de administrație, iar intervențiile acestuia se consemnează În procesul-verbal al ședinței;</w:t>
      </w:r>
    </w:p>
    <w:p w14:paraId="66C0FFD1" w14:textId="77777777" w:rsidR="00DD34D6" w:rsidRDefault="00000000">
      <w:pPr>
        <w:numPr>
          <w:ilvl w:val="0"/>
          <w:numId w:val="3"/>
        </w:numPr>
        <w:ind w:right="90" w:firstLine="240"/>
      </w:pPr>
      <w:r>
        <w:t xml:space="preserve">În unitățile de învățământ vocațional teologic, structura consiliilor de administrație se mărește cu 2 membri, desemnați de cultul respectiv. În acest caz, cvorumul de ședință se mărește </w:t>
      </w:r>
      <w:r>
        <w:lastRenderedPageBreak/>
        <w:t>În mod corespunzător, cu respectarea prevederilor anexei nr. I ; f) în unitățile de învățământ preuniversitar militar, de ordine publică și securitate națională, atribuțiile consiliului de administrație sunt îndeplinite de un consiliu de conducere constituit din maximum 15 membri, conform prevederilor art. 40 alin. (I) din Legea învățământului preuniversitar nr. 198/2023, cu modificările ulterioare. Consiliul de conducere din unitățile de învățământ liceal militar este constituit din: comandant, director, locțiitor, 4 cadre didactice, consilierul juridic, contabilul-șef, reprezentantul eșalonului superior, reprezentantul elevilor și 2 reprezentanți ai părinților. Consiliul de conducere din unitățile de învățământ postliceal militar, de apărare, ordine publică și securitate națională este constituit prin ordin al conducătorului fiecărui minister sau fiecărei instituții de apărare, ordine publică și securitate națională în subordinea căreia funcționează, în conformitate cu prevederile art. 41 din Legea învățământului preuniversitar nr. 198/2023, cu modificările ulterioare.</w:t>
      </w:r>
    </w:p>
    <w:p w14:paraId="1522D1EA" w14:textId="77777777" w:rsidR="00DD34D6" w:rsidRDefault="00000000">
      <w:pPr>
        <w:numPr>
          <w:ilvl w:val="0"/>
          <w:numId w:val="4"/>
        </w:numPr>
        <w:ind w:right="15"/>
      </w:pPr>
      <w:r>
        <w:t>În unitățile de învățământ special de stat, consiliul de administrație este organul deliberativ de conducere și este constituit din 9 membri, astfel: directorul, directorul adjunct, 2 cadre didactice din cota cărora un loc poate fi alocat unui reprezentant al personalului didactic auxiliar, președintele consiliului județean/ConsiliuIui General al Municipiului București sau un reprezentant al acestuia, 2 reprezentanți ai consiliului județean/2 reprezentanți ai consiliului local al sectorului municipiului București pe raza căruia se află unitatea de învățământ, 2 reprezentanți ai părinților.</w:t>
      </w:r>
    </w:p>
    <w:p w14:paraId="73DBC171" w14:textId="77777777" w:rsidR="00DD34D6" w:rsidRDefault="00000000">
      <w:pPr>
        <w:numPr>
          <w:ilvl w:val="0"/>
          <w:numId w:val="4"/>
        </w:numPr>
        <w:ind w:right="15"/>
      </w:pPr>
      <w:r>
        <w:t>în învățământul particular și confesional, în structura consiliului de administrație sunt incluși reprezentanți ai fondatorilor. În unitățile de învățământ particular și confesional, consiliul de administrație cuprinde cel puțin un reprezentant al cadrelor didactice, un reprezentant al părinților, iar pentru unitățile care școlarizează beneficiari primari la niveluri din Învățământul obligatoriu, consiliul de administrație cuprinde și un reprezentant al consiliului local.</w:t>
      </w:r>
    </w:p>
    <w:p w14:paraId="5098F82C" w14:textId="77777777" w:rsidR="00DD34D6" w:rsidRDefault="00000000">
      <w:pPr>
        <w:numPr>
          <w:ilvl w:val="0"/>
          <w:numId w:val="4"/>
        </w:numPr>
        <w:ind w:right="15"/>
      </w:pPr>
      <w:r>
        <w:t>În consiliile de administrație ale unităților de învățământ preuniversitar de nivel liceal/postliceal, cu excepția unităților de învățământ cu personalitate juridică care organizează exclusiv învățământ tehnologic, din cota rezervată părinților un loc este repartizat, cu drept de vot, unui reprezentant al elevilor care a împlinit vârsta de 18 ani.</w:t>
      </w:r>
    </w:p>
    <w:p w14:paraId="17758E06" w14:textId="77777777" w:rsidR="00DD34D6" w:rsidRDefault="00000000">
      <w:pPr>
        <w:numPr>
          <w:ilvl w:val="0"/>
          <w:numId w:val="4"/>
        </w:numPr>
        <w:ind w:right="15"/>
      </w:pPr>
      <w:r>
        <w:t>În consiliile de administrație ale unităților de învățământ care școlarizează doar nivel postliceal cota aferentă părinților revine reprezentanților elevilor.</w:t>
      </w:r>
    </w:p>
    <w:p w14:paraId="13D62E16" w14:textId="77777777" w:rsidR="00DD34D6" w:rsidRDefault="00000000">
      <w:pPr>
        <w:numPr>
          <w:ilvl w:val="0"/>
          <w:numId w:val="4"/>
        </w:numPr>
        <w:ind w:right="15"/>
      </w:pPr>
      <w:r>
        <w:t>În unitățile de învățământ preuniversitar de stat în a căror organigramă există funcția de director adjunct, cu excepția unităților de învățământ special în care directorul adjunct este membru de drept al consiliului de administrație, directorul propune candidatura directorului adjunct/directorilor adjuncți consiliului profesoral cu ocazia alegerii cadrelor didactice membre ale consiliului de administrație. Directorul adjunct devine membru al consiliului de administrație doar dacă este ales de către consiliul profesoral.</w:t>
      </w:r>
    </w:p>
    <w:p w14:paraId="1AB2B46C" w14:textId="77777777" w:rsidR="00DD34D6" w:rsidRDefault="00000000">
      <w:pPr>
        <w:numPr>
          <w:ilvl w:val="0"/>
          <w:numId w:val="4"/>
        </w:numPr>
        <w:ind w:right="15"/>
      </w:pPr>
      <w:r>
        <w:t xml:space="preserve">Începând cu anul școlar 2023—2024, până Ia sfârșitul fiecărui an școlar, consiliul de administrație care este constituit din mai mult de 7 membri hotărăște pentru anul școlar următor </w:t>
      </w:r>
      <w:r>
        <w:t>dacă este necesară repartizarea unui Ioc în consiliul de administrație pentru personalul didactic auxiliar, din cota rezervată cadrelor didactice, care este modalitatea de alegere a reprezentantului personalului didactic auxiliar membru al consiliului de administrație și aprobă procedura de alegere elaborată Ia nivelul unității de învățământ.</w:t>
      </w:r>
    </w:p>
    <w:p w14:paraId="54C05013" w14:textId="77777777" w:rsidR="00DD34D6" w:rsidRDefault="00000000">
      <w:pPr>
        <w:numPr>
          <w:ilvl w:val="0"/>
          <w:numId w:val="4"/>
        </w:numPr>
        <w:ind w:right="15"/>
      </w:pPr>
      <w:r>
        <w:t>În unitățile de Învățământ în care funcționează grupe/clase în limbile minorităților naționale, în limita numărului de membri prevăzut de prezenta metodologie-cadru, aprobat și comunicat de către inspectoratul școlar/djrecția de Învățământ, în consiliul de administrație minoritatea respectivă este reprezentată și de cadre didactice, părinți și elevi aparținând minorității respective. În mod corespunzător se procedează și in unitățile de învățământ cu predare în limbile minorităților naționale în cadrul cărora funcționează și clase cu predare în limba română.</w:t>
      </w:r>
    </w:p>
    <w:p w14:paraId="70CCD59F" w14:textId="77777777" w:rsidR="00DD34D6" w:rsidRDefault="00000000">
      <w:pPr>
        <w:ind w:left="15" w:right="15"/>
      </w:pPr>
      <w:r>
        <w:t>(IO) Structura, organizarea și funcționarea consiliului de administrație al unităților care oferă activitate extrașcolară se stabilesc prin Regulamentul de organizare și funcționare al anităților de educație extrașcolară, aprobat prin ordin al ministrului educației, prevăzut la art. 29 alin. (13) din Legea nvățământului preuniversitar nr. 198/2023, cu modificările 'Iterioare.</w:t>
      </w:r>
    </w:p>
    <w:p w14:paraId="7D2C241A" w14:textId="77777777" w:rsidR="00DD34D6" w:rsidRDefault="00000000">
      <w:pPr>
        <w:ind w:left="15" w:right="15" w:firstLine="230"/>
      </w:pPr>
      <w:r>
        <w:t>Art 5. (I) La începutul fiecărui an școlar, dar nu mai târziu ie data începerii cursurilor, consiliul de administrație în exercițiu IOtărăște declanșarea procedurii de constituire a noului consiliu ie administrație.</w:t>
      </w:r>
    </w:p>
    <w:p w14:paraId="2171F6A7" w14:textId="77777777" w:rsidR="00DD34D6" w:rsidRDefault="00000000">
      <w:pPr>
        <w:ind w:left="15" w:right="15" w:firstLine="240"/>
      </w:pPr>
      <w:r>
        <w:t xml:space="preserve">(2) În vederea constituirii noului consiliu de administrație, în icord cu prevederile art. 4, directorul unității de învățământ, care tre responsabilitatea constituirii consiliului de administrație, în uncție de structura acestuia, derulează următoarea procedură: a) solicită, în scris, după caz, consiliului reprezentativ al Jărinților, consiliului școlar al elevilor, consiliului local/consiliului )cal al sectorului municipiului București pe raza căruia se află łnitatea de învățământ, primarului, consiliului județean, jreședintelui consiliului județean, președintelui Consiliului ;eneral al Municipiului București, operatorilor economici iarteneri, asociațiilor profesionale partenere, consorțiilor Iartenere sau consiliului reprezentativ al acestora, Ministerului </w:t>
      </w:r>
      <w:r>
        <w:rPr>
          <w:noProof/>
        </w:rPr>
        <w:drawing>
          <wp:inline distT="0" distB="0" distL="0" distR="0" wp14:anchorId="00FA86D3" wp14:editId="26130D05">
            <wp:extent cx="419100" cy="95250"/>
            <wp:effectExtent l="0" t="0" r="0" b="0"/>
            <wp:docPr id="136063" name="Picture 136063"/>
            <wp:cNvGraphicFramePr/>
            <a:graphic xmlns:a="http://schemas.openxmlformats.org/drawingml/2006/main">
              <a:graphicData uri="http://schemas.openxmlformats.org/drawingml/2006/picture">
                <pic:pic xmlns:pic="http://schemas.openxmlformats.org/drawingml/2006/picture">
                  <pic:nvPicPr>
                    <pic:cNvPr id="136063" name="Picture 136063"/>
                    <pic:cNvPicPr/>
                  </pic:nvPicPr>
                  <pic:blipFill>
                    <a:blip r:embed="rId14"/>
                    <a:stretch>
                      <a:fillRect/>
                    </a:stretch>
                  </pic:blipFill>
                  <pic:spPr>
                    <a:xfrm>
                      <a:off x="0" y="0"/>
                      <a:ext cx="419100" cy="95250"/>
                    </a:xfrm>
                    <a:prstGeom prst="rect">
                      <a:avLst/>
                    </a:prstGeom>
                  </pic:spPr>
                </pic:pic>
              </a:graphicData>
            </a:graphic>
          </wp:inline>
        </w:drawing>
      </w:r>
      <w:r>
        <w:t xml:space="preserve">și Dezvoltării Rurale, respectiv Ministerului Mediului, </w:t>
      </w:r>
      <w:r>
        <w:rPr>
          <w:noProof/>
        </w:rPr>
        <w:drawing>
          <wp:inline distT="0" distB="0" distL="0" distR="0" wp14:anchorId="43E72D6B" wp14:editId="16C6347B">
            <wp:extent cx="311150" cy="120650"/>
            <wp:effectExtent l="0" t="0" r="0" b="0"/>
            <wp:docPr id="136065" name="Picture 136065"/>
            <wp:cNvGraphicFramePr/>
            <a:graphic xmlns:a="http://schemas.openxmlformats.org/drawingml/2006/main">
              <a:graphicData uri="http://schemas.openxmlformats.org/drawingml/2006/picture">
                <pic:pic xmlns:pic="http://schemas.openxmlformats.org/drawingml/2006/picture">
                  <pic:nvPicPr>
                    <pic:cNvPr id="136065" name="Picture 136065"/>
                    <pic:cNvPicPr/>
                  </pic:nvPicPr>
                  <pic:blipFill>
                    <a:blip r:embed="rId15"/>
                    <a:stretch>
                      <a:fillRect/>
                    </a:stretch>
                  </pic:blipFill>
                  <pic:spPr>
                    <a:xfrm>
                      <a:off x="0" y="0"/>
                      <a:ext cx="311150" cy="120650"/>
                    </a:xfrm>
                    <a:prstGeom prst="rect">
                      <a:avLst/>
                    </a:prstGeom>
                  </pic:spPr>
                </pic:pic>
              </a:graphicData>
            </a:graphic>
          </wp:inline>
        </w:drawing>
      </w:r>
      <w:r>
        <w:t>și Pădurilor, desemnarea reprezentanților și, după caz, a upleanților prevăzuți Ia art. 6 alin. (I) lit. e) și f), În termen de 5 zile lucrătoare de Ia data solicitării. În cazul unităților de wățământ în care există și clase cu învățământ în limba laternă, iar în consiliul de administrație sunt/rămân cel puțin locuri destinate părinților, directorul solicită consiliului reprezentativ al părinților ca unul dintre reprezentanți să fie părinte al unui elev care învață la clasele cu învățământ în limba maternă. În mod similar se procedează și în unitățile de învățământ cu predare în limbile minorităților naționale în cadrul cărora funcționează și clase cu predare în limba română;</w:t>
      </w:r>
    </w:p>
    <w:p w14:paraId="2C102C3A" w14:textId="77777777" w:rsidR="00DD34D6" w:rsidRDefault="00000000">
      <w:pPr>
        <w:numPr>
          <w:ilvl w:val="0"/>
          <w:numId w:val="5"/>
        </w:numPr>
        <w:ind w:right="330"/>
      </w:pPr>
      <w:r>
        <w:t>convoacă în ședință consiliul profesoral al unității de învățământ preuniversitar, în vederea alegerii cadrelor didactice care vor face parte din consiliul de administrație;</w:t>
      </w:r>
    </w:p>
    <w:p w14:paraId="037D7275" w14:textId="77777777" w:rsidR="00DD34D6" w:rsidRDefault="00000000">
      <w:pPr>
        <w:numPr>
          <w:ilvl w:val="0"/>
          <w:numId w:val="5"/>
        </w:numPr>
        <w:ind w:right="330"/>
      </w:pPr>
      <w:r>
        <w:t>aplică, după caz, procedura de alegere a reprezentantului personalului didactic auxiliar în consiliul de administrație, prevăzută la art. 4 alin.</w:t>
      </w:r>
      <w:r>
        <w:rPr>
          <w:noProof/>
        </w:rPr>
        <w:drawing>
          <wp:inline distT="0" distB="0" distL="0" distR="0" wp14:anchorId="4CD8234E" wp14:editId="1ACF5243">
            <wp:extent cx="184150" cy="127000"/>
            <wp:effectExtent l="0" t="0" r="0" b="0"/>
            <wp:docPr id="136067" name="Picture 136067"/>
            <wp:cNvGraphicFramePr/>
            <a:graphic xmlns:a="http://schemas.openxmlformats.org/drawingml/2006/main">
              <a:graphicData uri="http://schemas.openxmlformats.org/drawingml/2006/picture">
                <pic:pic xmlns:pic="http://schemas.openxmlformats.org/drawingml/2006/picture">
                  <pic:nvPicPr>
                    <pic:cNvPr id="136067" name="Picture 136067"/>
                    <pic:cNvPicPr/>
                  </pic:nvPicPr>
                  <pic:blipFill>
                    <a:blip r:embed="rId16"/>
                    <a:stretch>
                      <a:fillRect/>
                    </a:stretch>
                  </pic:blipFill>
                  <pic:spPr>
                    <a:xfrm>
                      <a:off x="0" y="0"/>
                      <a:ext cx="184150" cy="127000"/>
                    </a:xfrm>
                    <a:prstGeom prst="rect">
                      <a:avLst/>
                    </a:prstGeom>
                  </pic:spPr>
                </pic:pic>
              </a:graphicData>
            </a:graphic>
          </wp:inline>
        </w:drawing>
      </w:r>
    </w:p>
    <w:p w14:paraId="7E9CAD9E" w14:textId="77777777" w:rsidR="00DD34D6" w:rsidRDefault="00000000">
      <w:pPr>
        <w:numPr>
          <w:ilvl w:val="0"/>
          <w:numId w:val="5"/>
        </w:numPr>
        <w:ind w:right="330"/>
      </w:pPr>
      <w:r>
        <w:lastRenderedPageBreak/>
        <w:t>emite, după expirarea termenului de 15 zile prevăzut Ia lit. a), decizia de constituire a consiliului de administrație pentru anul școlar în curs. Decizia, emisă pe baza procesului-verbal al consiliului profesoral de alegere a cadrelor didactice ca membri ai consiliului de administrație, a procesului-verbal de alegere a reprezentantului personalului didactic auxiliar în consiliul de administrație, dacă este cazul, a adreselor de desemnare în consiliul de administrație a reprezentanților prevăzuți la lit. a) și, după caz, a supleanților prevăzuți la art. 6 alin. (1) lit. e) și f), se comunică membrilor, supleanților, dacă aceștia există, și observatorilor și se publică Ia avizierul școlar, precum și pe website-ul unității de învățământ preuniversitar.</w:t>
      </w:r>
    </w:p>
    <w:p w14:paraId="5BBD92AA" w14:textId="77777777" w:rsidR="00DD34D6" w:rsidRDefault="00000000">
      <w:pPr>
        <w:numPr>
          <w:ilvl w:val="0"/>
          <w:numId w:val="6"/>
        </w:numPr>
        <w:ind w:right="350"/>
      </w:pPr>
      <w:r>
        <w:t xml:space="preserve">În condițiile în care termenul de 15 zile prevăzut Ia alin. (2) lit. a) nu este respectat, până Ia primirea adresei de desemnare a noilor reprezentanți, în componența consiliului de administrație sunt incluși reprezentanții sau, după caz, supleanții, acolo unde sunt prevăzuți, din vechiul consiliu de administrație. Directorul reia săptămânal, până Ia soluționare, demersurile prevăzute la </w:t>
      </w:r>
      <w:r>
        <w:rPr>
          <w:noProof/>
        </w:rPr>
        <w:drawing>
          <wp:inline distT="0" distB="0" distL="0" distR="0" wp14:anchorId="1E938F89" wp14:editId="1DF64148">
            <wp:extent cx="228600" cy="95250"/>
            <wp:effectExtent l="0" t="0" r="0" b="0"/>
            <wp:docPr id="136069" name="Picture 136069"/>
            <wp:cNvGraphicFramePr/>
            <a:graphic xmlns:a="http://schemas.openxmlformats.org/drawingml/2006/main">
              <a:graphicData uri="http://schemas.openxmlformats.org/drawingml/2006/picture">
                <pic:pic xmlns:pic="http://schemas.openxmlformats.org/drawingml/2006/picture">
                  <pic:nvPicPr>
                    <pic:cNvPr id="136069" name="Picture 136069"/>
                    <pic:cNvPicPr/>
                  </pic:nvPicPr>
                  <pic:blipFill>
                    <a:blip r:embed="rId17"/>
                    <a:stretch>
                      <a:fillRect/>
                    </a:stretch>
                  </pic:blipFill>
                  <pic:spPr>
                    <a:xfrm>
                      <a:off x="0" y="0"/>
                      <a:ext cx="228600" cy="95250"/>
                    </a:xfrm>
                    <a:prstGeom prst="rect">
                      <a:avLst/>
                    </a:prstGeom>
                  </pic:spPr>
                </pic:pic>
              </a:graphicData>
            </a:graphic>
          </wp:inline>
        </w:drawing>
      </w:r>
      <w:r>
        <w:t>(2) lit.</w:t>
      </w:r>
      <w:r>
        <w:rPr>
          <w:noProof/>
        </w:rPr>
        <w:drawing>
          <wp:inline distT="0" distB="0" distL="0" distR="0" wp14:anchorId="0B3317B7" wp14:editId="42216F91">
            <wp:extent cx="368300" cy="127000"/>
            <wp:effectExtent l="0" t="0" r="0" b="0"/>
            <wp:docPr id="136071" name="Picture 136071"/>
            <wp:cNvGraphicFramePr/>
            <a:graphic xmlns:a="http://schemas.openxmlformats.org/drawingml/2006/main">
              <a:graphicData uri="http://schemas.openxmlformats.org/drawingml/2006/picture">
                <pic:pic xmlns:pic="http://schemas.openxmlformats.org/drawingml/2006/picture">
                  <pic:nvPicPr>
                    <pic:cNvPr id="136071" name="Picture 136071"/>
                    <pic:cNvPicPr/>
                  </pic:nvPicPr>
                  <pic:blipFill>
                    <a:blip r:embed="rId18"/>
                    <a:stretch>
                      <a:fillRect/>
                    </a:stretch>
                  </pic:blipFill>
                  <pic:spPr>
                    <a:xfrm>
                      <a:off x="0" y="0"/>
                      <a:ext cx="368300" cy="127000"/>
                    </a:xfrm>
                    <a:prstGeom prst="rect">
                      <a:avLst/>
                    </a:prstGeom>
                  </pic:spPr>
                </pic:pic>
              </a:graphicData>
            </a:graphic>
          </wp:inline>
        </w:drawing>
      </w:r>
    </w:p>
    <w:p w14:paraId="12B05ECC" w14:textId="77777777" w:rsidR="00DD34D6" w:rsidRDefault="00000000">
      <w:pPr>
        <w:numPr>
          <w:ilvl w:val="0"/>
          <w:numId w:val="6"/>
        </w:numPr>
        <w:ind w:right="350"/>
      </w:pPr>
      <w:r>
        <w:t>La data emiterii de către director a deciziei de constituire a noului consiliu de administrație se dizolvă de drept consiliul de administrație care a funcționat anterior.</w:t>
      </w:r>
    </w:p>
    <w:p w14:paraId="13318630" w14:textId="77777777" w:rsidR="00DD34D6" w:rsidRDefault="00000000">
      <w:pPr>
        <w:numPr>
          <w:ilvl w:val="0"/>
          <w:numId w:val="6"/>
        </w:numPr>
        <w:ind w:right="350"/>
      </w:pPr>
      <w:r>
        <w:t>Componența consiliului de conducere al unităților de învățământ preuniversitar militar, de ordine publică și securitate națională, având structura prevăzută Ia art. 4 alin. (2) lit. f), se stabilește potrivit precizărilor cu specific militar, de ordine publică și securitate națională reglementate prin ordine, regulamente și instrucțiuni proprii.</w:t>
      </w:r>
    </w:p>
    <w:p w14:paraId="6DF59D40" w14:textId="77777777" w:rsidR="00DD34D6" w:rsidRDefault="00000000">
      <w:pPr>
        <w:ind w:left="15" w:right="15"/>
      </w:pPr>
      <w:r>
        <w:t>Art 6. (I) Membrii consiliului de administrație sunt aleși sau, după caz, desemnați după cum urmează:</w:t>
      </w:r>
    </w:p>
    <w:p w14:paraId="029E9AD6" w14:textId="77777777" w:rsidR="00DD34D6" w:rsidRDefault="00000000">
      <w:pPr>
        <w:numPr>
          <w:ilvl w:val="0"/>
          <w:numId w:val="7"/>
        </w:numPr>
        <w:ind w:right="15"/>
      </w:pPr>
      <w:r>
        <w:t>reprezentanții personalului didactic de predare sunt aleși, prin vot secret, de către consiliul profesoral, dintre propunerile înaintate de membrii acestuia/autopropuneri, în ordinea descrescătoare a numărului de voturi obținute de candidați, din rândul cadrelor didactice Încadrate În unitatea de Învățământ, care în ultimii doi ani nu au fost sancționate disciplinar, cu respectarea criteriilor de competență profesională. Minoritățile naționale au dreptul la reprezentare proporțională cu numărul de clase în consiliul de administrație. În mod similar se procedează și în unitățile de învățământ cu predare în limbile minorităților naționale în cadrul cărora funcționează și clase cu predare în limba română;</w:t>
      </w:r>
    </w:p>
    <w:p w14:paraId="19A6BD84" w14:textId="77777777" w:rsidR="00DD34D6" w:rsidRDefault="00000000">
      <w:pPr>
        <w:numPr>
          <w:ilvl w:val="0"/>
          <w:numId w:val="7"/>
        </w:numPr>
        <w:ind w:right="15"/>
      </w:pPr>
      <w:r>
        <w:t>reprezentantul personalului didactic auxiliar este ales conform procedurii stabilite la nivelul unității de învățământ, prevăzută Ia art. 4 alin. (8), în situația în care consiliul de administrație a hotărât ca un loc din cota rezervată cadrelor didactice să fie alocat unui reprezentant al personalului didactic auxiliar;</w:t>
      </w:r>
    </w:p>
    <w:p w14:paraId="2CC12628" w14:textId="77777777" w:rsidR="00DD34D6" w:rsidRDefault="00000000">
      <w:pPr>
        <w:numPr>
          <w:ilvl w:val="0"/>
          <w:numId w:val="7"/>
        </w:numPr>
        <w:ind w:right="15"/>
      </w:pPr>
      <w:r>
        <w:t>reprezentanții consiliului local și consiliului județean sunt desemnați de acestea. Acești reprezentanți în consiliul de administrație nu pot avea calitatea de personal didactic de predare sau auxiliar, personal administrativ în unitatea de Învățământ respectivă și nici calitatea de personal didactic de conducere, îndrumare și control:</w:t>
      </w:r>
    </w:p>
    <w:p w14:paraId="08E195AA" w14:textId="77777777" w:rsidR="00DD34D6" w:rsidRDefault="00000000">
      <w:pPr>
        <w:numPr>
          <w:ilvl w:val="0"/>
          <w:numId w:val="7"/>
        </w:numPr>
        <w:ind w:right="15"/>
      </w:pPr>
      <w:r>
        <w:t xml:space="preserve">reprezentantul primarului localității/sectorului municipiului București pe raza căreia/căruia se află unitatea de </w:t>
      </w:r>
      <w:r>
        <w:t>învățământ, respectiv reprezentantul președintelui consiliului județean/ Consiliului General al Municipiului București sunt desemnați de către primar/președintele consiliului, după caz. Aceștia sunt desemnați în condițiile în care primarul/președintele consiliului nu pot fi membri de drept ai consiliului de administrație.</w:t>
      </w:r>
    </w:p>
    <w:p w14:paraId="51375906" w14:textId="77777777" w:rsidR="00DD34D6" w:rsidRDefault="00000000">
      <w:pPr>
        <w:ind w:left="15" w:right="15"/>
      </w:pPr>
      <w:r>
        <w:t>Reprezentantul desemnat al primarului, respectiv reprezentantul președintelui consiliului județean/Consiliului General al Municipiului București în consiliul de administrație nu pot avea calitatea de personal didactic de predare, didactic auxiliar sau personal administrativ în unitatea de învățământ respectivă și nici calitatea de personal didactic de conducere, îndrumare și control;</w:t>
      </w:r>
    </w:p>
    <w:p w14:paraId="535F12D8" w14:textId="77777777" w:rsidR="00DD34D6" w:rsidRDefault="00000000">
      <w:pPr>
        <w:numPr>
          <w:ilvl w:val="0"/>
          <w:numId w:val="7"/>
        </w:numPr>
        <w:ind w:right="15"/>
      </w:pPr>
      <w:r>
        <w:t>reprezentanții părinților sunt desemnați de către consiliul reprezentativ al părinților dintre membrii acestuia care, Ia data desemnării, au copii În unitatea de învățământ. În cazul în care reprezentantul desemnat al părinților are copilul elev În anul final al nivelului de învățământ, urmând ca Ia sfârșitul anului școlar să își piardă calitatea de membru al consiliului de administrație ca urmare a pierderii calității de elev a propriului copil în conformitate cu prevederile art. 8 alin. (1) lit. i), consiliul reprezentativ al părinților desemnează și un membru supleant, părinte al cărui copil este elev într-un an de studiu inferior. Membrul supleant preia reprezentarea părinților în consiliul de administrație după încheierea anului școlar În curs, respectiv de la data de 1 septembrie a anului școlar următor și până la data emiterii deciziei de constituire a noului consiliu de administrație. Reprezentanții părinților în consiliul administrație nu pot avea =alitatea de personal didactic de predare, didactic auxiliar sau oersonal administrativ În unitatea de învățământ respectivă și nici calitatea de personal didactic de conducere, îndrumare și X)ntrol sau calitatea de consilier local/județean;</w:t>
      </w:r>
    </w:p>
    <w:p w14:paraId="0162D63E" w14:textId="77777777" w:rsidR="00DD34D6" w:rsidRDefault="00000000">
      <w:pPr>
        <w:numPr>
          <w:ilvl w:val="0"/>
          <w:numId w:val="7"/>
        </w:numPr>
        <w:ind w:right="15"/>
      </w:pPr>
      <w:r>
        <w:t>reprezentantul elevilor, care a împlinit vârsta de 18 ani, este 31es de către elevii unității de învățământ, alegerile fiind</w:t>
      </w:r>
    </w:p>
    <w:p w14:paraId="47C1BFF8" w14:textId="77777777" w:rsidR="00DD34D6" w:rsidRDefault="00000000">
      <w:pPr>
        <w:ind w:left="15" w:right="15" w:firstLine="0"/>
      </w:pPr>
      <w:r>
        <w:t xml:space="preserve">)rganizate de către consiliul școlar al elevilor conform Procedurii )rivind alegerea reprezentantului elevilor în consiliul de </w:t>
      </w:r>
      <w:r>
        <w:rPr>
          <w:noProof/>
        </w:rPr>
        <w:drawing>
          <wp:inline distT="0" distB="0" distL="0" distR="0" wp14:anchorId="17C1EE56" wp14:editId="05E118DC">
            <wp:extent cx="463550" cy="127000"/>
            <wp:effectExtent l="0" t="0" r="0" b="0"/>
            <wp:docPr id="136074" name="Picture 136074"/>
            <wp:cNvGraphicFramePr/>
            <a:graphic xmlns:a="http://schemas.openxmlformats.org/drawingml/2006/main">
              <a:graphicData uri="http://schemas.openxmlformats.org/drawingml/2006/picture">
                <pic:pic xmlns:pic="http://schemas.openxmlformats.org/drawingml/2006/picture">
                  <pic:nvPicPr>
                    <pic:cNvPr id="136074" name="Picture 136074"/>
                    <pic:cNvPicPr/>
                  </pic:nvPicPr>
                  <pic:blipFill>
                    <a:blip r:embed="rId19"/>
                    <a:stretch>
                      <a:fillRect/>
                    </a:stretch>
                  </pic:blipFill>
                  <pic:spPr>
                    <a:xfrm>
                      <a:off x="0" y="0"/>
                      <a:ext cx="463550" cy="127000"/>
                    </a:xfrm>
                    <a:prstGeom prst="rect">
                      <a:avLst/>
                    </a:prstGeom>
                  </pic:spPr>
                </pic:pic>
              </a:graphicData>
            </a:graphic>
          </wp:inline>
        </w:drawing>
      </w:r>
      <w:r>
        <w:t>al unităților de învățământ preuniversitar și, după '.az, a unui supleant, prezentate în anexa nr. 3 care face parte ntegrantă din prezenta metodologie-cadru. În cazul în care eprezentantul elevilor se află în anul final al nivelului de nvățământ, se desemnează un membru supleant, dintr-un an le studiu inferior, care va împlini vârsta de 18 ani până la ncheierea cursurilor din anul școlar respectiv, care preia eprezentarea elevilor în consiliul de administrație după ncheierea cursurilor, dar nu mai târziu de data emiterii deciziei Ie constituire a noului consiliu de administrație pentru anul colar următor;</w:t>
      </w:r>
    </w:p>
    <w:p w14:paraId="6EEE76D1" w14:textId="77777777" w:rsidR="00DD34D6" w:rsidRDefault="00000000">
      <w:pPr>
        <w:numPr>
          <w:ilvl w:val="0"/>
          <w:numId w:val="7"/>
        </w:numPr>
        <w:ind w:right="15"/>
      </w:pPr>
      <w:r>
        <w:t>reprezentanții operatorilor economici parteneri, asociațiilor jrofesionale partenere și consorțiilor partenere sunt desemnați le către aceștia/acestea sau de către consorțiul reprezentativ conformitate cu prevederile art. 128 alin. (2) lit. f) și g) din .egea învățământului preuniversitar nr. 198/2023, cu nodificările ulterioare.</w:t>
      </w:r>
    </w:p>
    <w:p w14:paraId="4D51208B" w14:textId="77777777" w:rsidR="00DD34D6" w:rsidRDefault="00000000">
      <w:pPr>
        <w:numPr>
          <w:ilvl w:val="0"/>
          <w:numId w:val="8"/>
        </w:numPr>
        <w:ind w:right="15" w:firstLine="170"/>
      </w:pPr>
      <w:r>
        <w:t>Dispozițiile alin. (I) se aplică în mod corespunzător și în azul unităților de învățământ special de stat.</w:t>
      </w:r>
    </w:p>
    <w:p w14:paraId="3C5A4EA3" w14:textId="77777777" w:rsidR="00DD34D6" w:rsidRDefault="00000000">
      <w:pPr>
        <w:numPr>
          <w:ilvl w:val="0"/>
          <w:numId w:val="8"/>
        </w:numPr>
        <w:ind w:right="15" w:firstLine="170"/>
      </w:pPr>
      <w:r>
        <w:t>Membrii consiliului de administrație au aceleași drepturi și bligatii în exercitarea mandatului.</w:t>
      </w:r>
    </w:p>
    <w:p w14:paraId="6F878A65" w14:textId="77777777" w:rsidR="00DD34D6" w:rsidRDefault="00000000">
      <w:pPr>
        <w:numPr>
          <w:ilvl w:val="0"/>
          <w:numId w:val="8"/>
        </w:numPr>
        <w:ind w:right="15" w:firstLine="170"/>
      </w:pPr>
      <w:r>
        <w:t>Calitatea de membru al consiliului de administrație este 'compatibilă cu:</w:t>
      </w:r>
    </w:p>
    <w:p w14:paraId="3DD533F6" w14:textId="77777777" w:rsidR="00DD34D6" w:rsidRDefault="00000000">
      <w:pPr>
        <w:numPr>
          <w:ilvl w:val="0"/>
          <w:numId w:val="9"/>
        </w:numPr>
        <w:ind w:right="345"/>
      </w:pPr>
      <w:r>
        <w:lastRenderedPageBreak/>
        <w:t>calitatea de membru în același consiliu de administrație a Oțului, soției, fiului, fiicei, rudelor și afinilor până la gradul IV łclusiv;</w:t>
      </w:r>
    </w:p>
    <w:p w14:paraId="3737342B" w14:textId="77777777" w:rsidR="00DD34D6" w:rsidRDefault="00000000">
      <w:pPr>
        <w:numPr>
          <w:ilvl w:val="0"/>
          <w:numId w:val="9"/>
        </w:numPr>
        <w:ind w:right="345"/>
      </w:pPr>
      <w:r>
        <w:t>deținerea unei funcții didactice de conducere, îndrumare și control, cu excepția directorului și directorului adjunct ai respectivei unități de învățământ;</w:t>
      </w:r>
    </w:p>
    <w:p w14:paraId="5BD91A41" w14:textId="77777777" w:rsidR="00DD34D6" w:rsidRDefault="00000000">
      <w:pPr>
        <w:numPr>
          <w:ilvl w:val="0"/>
          <w:numId w:val="9"/>
        </w:numPr>
        <w:ind w:right="345"/>
      </w:pPr>
      <w:r>
        <w:t>calitatea de cadru didactic în unitatea de învățământ respectivă, cu excepția directorului, după caz, a directorului adjunct și a personalului didactic de predare ales de către consiliul profesoral al unității de învățământ;</w:t>
      </w:r>
    </w:p>
    <w:p w14:paraId="32D11824" w14:textId="77777777" w:rsidR="00DD34D6" w:rsidRDefault="00000000">
      <w:pPr>
        <w:numPr>
          <w:ilvl w:val="0"/>
          <w:numId w:val="9"/>
        </w:numPr>
        <w:ind w:right="345"/>
      </w:pPr>
      <w:r>
        <w:t>calitatea personalului didactic de predare și a reprezentantului personalului didactic auxiliar de părinte al unui elev înmatriculat în respectiva unitate de învățământ, cu excepția directorului unității de învățământ, respectiv a directorului adjunct în cazul unităților de învățământ special;</w:t>
      </w:r>
    </w:p>
    <w:p w14:paraId="1A97DF78" w14:textId="77777777" w:rsidR="00DD34D6" w:rsidRDefault="00000000">
      <w:pPr>
        <w:numPr>
          <w:ilvl w:val="0"/>
          <w:numId w:val="9"/>
        </w:numPr>
        <w:ind w:right="345"/>
      </w:pPr>
      <w:r>
        <w:t>calitatea de personal didactic auxiliar sau personal administrativ În unitatea de învățământ respectivă, pentru: reprezentantul desemnat al primarului, reprezentantul desemnat al președintelui consiliului județean/Consiliului General al Municipiului București, reprezentanții consiliului local/consiliului județean în consiliul de administrație;</w:t>
      </w:r>
    </w:p>
    <w:p w14:paraId="4F64AF85" w14:textId="77777777" w:rsidR="00DD34D6" w:rsidRDefault="00000000">
      <w:pPr>
        <w:numPr>
          <w:ilvl w:val="0"/>
          <w:numId w:val="9"/>
        </w:numPr>
        <w:ind w:right="345"/>
      </w:pPr>
      <w:r>
        <w:t>calitatea de personal didactic auxiliar sau administrativ în unitatea de învățământ respectivă, pentru reprezentanții părinților;</w:t>
      </w:r>
    </w:p>
    <w:p w14:paraId="64AE729B" w14:textId="77777777" w:rsidR="00DD34D6" w:rsidRDefault="00000000">
      <w:pPr>
        <w:numPr>
          <w:ilvl w:val="0"/>
          <w:numId w:val="9"/>
        </w:numPr>
        <w:spacing w:after="29"/>
        <w:ind w:right="345"/>
      </w:pPr>
      <w:r>
        <w:t>deținerea unei sancțiuni disciplinare neradiate:</w:t>
      </w:r>
    </w:p>
    <w:p w14:paraId="136F96BA" w14:textId="77777777" w:rsidR="00DD34D6" w:rsidRDefault="00000000">
      <w:pPr>
        <w:numPr>
          <w:ilvl w:val="0"/>
          <w:numId w:val="9"/>
        </w:numPr>
        <w:ind w:right="345"/>
      </w:pPr>
      <w:r>
        <w:t>deținerea unei condamnări pentru o faptă penală săvârșită cu intenție până Ia intervenirea unei situații care înlătură consecințele condamnării.</w:t>
      </w:r>
    </w:p>
    <w:p w14:paraId="3AF61F0F" w14:textId="77777777" w:rsidR="00DD34D6" w:rsidRDefault="00000000">
      <w:pPr>
        <w:ind w:left="15" w:right="360"/>
      </w:pPr>
      <w:r>
        <w:t>Art. 7. (1) Componența consiliului de administrație se constituie cu respectarea procedurii prevăzute la art. 5 la începutul fiecărui an școlar.</w:t>
      </w:r>
    </w:p>
    <w:p w14:paraId="0F1252DA" w14:textId="77777777" w:rsidR="00DD34D6" w:rsidRDefault="00000000">
      <w:pPr>
        <w:numPr>
          <w:ilvl w:val="0"/>
          <w:numId w:val="10"/>
        </w:numPr>
        <w:ind w:right="365"/>
      </w:pPr>
      <w:r>
        <w:t>Președintele consiliului de administrație al unităților de Învățământ de stat este directorul unității de învățământ, cu excepția unităților de învățământ de stat care organizează, cu o pondere majoritară, învățământ profesional în sistem dual, respectiv învățământ tehnologic în sistem dual, în care președintele este ales dintre director și reprezentanții operatorilor economici.</w:t>
      </w:r>
    </w:p>
    <w:p w14:paraId="4D0124D9" w14:textId="77777777" w:rsidR="00DD34D6" w:rsidRDefault="00000000">
      <w:pPr>
        <w:numPr>
          <w:ilvl w:val="0"/>
          <w:numId w:val="10"/>
        </w:numPr>
        <w:ind w:right="365"/>
      </w:pPr>
      <w:r>
        <w:t>În cazul unităților de Învățământ care organizează, cu o pondere majoritară, învățământ profesional în sistem dual, respectiv învățământ tehnologic în sistem dual, în care președintele trebuie ales dintre director și reprezentanții operatorilor economici potrivit art. 10 alin. (2), directorul:</w:t>
      </w:r>
    </w:p>
    <w:p w14:paraId="3FEF86C1" w14:textId="77777777" w:rsidR="00DD34D6" w:rsidRDefault="00000000">
      <w:pPr>
        <w:numPr>
          <w:ilvl w:val="0"/>
          <w:numId w:val="11"/>
        </w:numPr>
        <w:ind w:right="380"/>
      </w:pPr>
      <w:r>
        <w:t>convoacă membrii consiliului de administrație, desemnați sau aleși în conformitate cu prevederile art. 6 alin. (I), pentru prima ședință care are pe ordinea de zi alegerea președintelui, fiind prezidată de director;</w:t>
      </w:r>
    </w:p>
    <w:p w14:paraId="63115F7F" w14:textId="77777777" w:rsidR="00DD34D6" w:rsidRDefault="00000000">
      <w:pPr>
        <w:numPr>
          <w:ilvl w:val="0"/>
          <w:numId w:val="11"/>
        </w:numPr>
        <w:ind w:right="380"/>
      </w:pPr>
      <w:r>
        <w:t>emite, în baza hotărârii consiliului de administrație și a documentelor de desemnare/alegere a membrilor, decizia de nominalizare a componenței consiliului de administrație pe care o comunică membrilor și, după caz, supleanților și observatorilor; afișează decizia la loc vizibil, la sediul unității de Învățământ, precum și pe website-ul acesteia.</w:t>
      </w:r>
    </w:p>
    <w:p w14:paraId="2C896C9F" w14:textId="77777777" w:rsidR="00DD34D6" w:rsidRDefault="00000000">
      <w:pPr>
        <w:spacing w:after="0" w:line="259" w:lineRule="auto"/>
        <w:ind w:left="82" w:right="412" w:hanging="10"/>
        <w:jc w:val="center"/>
      </w:pPr>
      <w:r>
        <w:t>(4) În cazul schimbării directorului în timpul anului școlar:</w:t>
      </w:r>
    </w:p>
    <w:p w14:paraId="2F18CF4D" w14:textId="77777777" w:rsidR="00DD34D6" w:rsidRDefault="00000000">
      <w:pPr>
        <w:numPr>
          <w:ilvl w:val="0"/>
          <w:numId w:val="12"/>
        </w:numPr>
        <w:ind w:right="390"/>
      </w:pPr>
      <w:r>
        <w:t>în unitățile de învățământ în care directorul este, de drept sau ales, președintele consiliului de administrație, noul director numit prin decizia inspectorului școlar general al inspectoratului școlar/directorului general al direcției de învățământ devine de drept președintele consiliului de administrație, fără reluarea procedurii prevăzute Ia art. 5. Directorul eliberat din funcție pierde calitatea de membru al consiliului de administrație;</w:t>
      </w:r>
    </w:p>
    <w:p w14:paraId="65D59802" w14:textId="77777777" w:rsidR="00DD34D6" w:rsidRDefault="00000000">
      <w:pPr>
        <w:numPr>
          <w:ilvl w:val="0"/>
          <w:numId w:val="12"/>
        </w:numPr>
        <w:ind w:right="390"/>
      </w:pPr>
      <w:r>
        <w:t>în cazul unităților de învățământ care organizează, cu o pondere majoritară, învățământ profesional în sistem dual, respectiv învățământ tehnologic în sistem dual, în care directorul nu este și președintele consiliului de administrație, noul director numit prin decizia inspectorului școlar general/directorului general devine de drept membru al consiliului de administrație, înlocuind directorul eliberat din funcție, nemodificându-se astfel cota alocată cadrelor didactice.</w:t>
      </w:r>
    </w:p>
    <w:p w14:paraId="4E35792A" w14:textId="77777777" w:rsidR="00DD34D6" w:rsidRDefault="00000000">
      <w:pPr>
        <w:numPr>
          <w:ilvl w:val="0"/>
          <w:numId w:val="13"/>
        </w:numPr>
        <w:ind w:right="98"/>
      </w:pPr>
      <w:r>
        <w:t>În cazurile prevăzute la alin. (4), directorul emite o nouă decizie de modificare a componenței consiliului de administrație.</w:t>
      </w:r>
    </w:p>
    <w:p w14:paraId="7476246F" w14:textId="77777777" w:rsidR="00DD34D6" w:rsidRDefault="00000000">
      <w:pPr>
        <w:numPr>
          <w:ilvl w:val="0"/>
          <w:numId w:val="13"/>
        </w:numPr>
        <w:ind w:right="98"/>
      </w:pPr>
      <w:r>
        <w:t>În cazul revocării unui membru sau al pierderii calității de membru În consiliul de administrație În timpul anului școlar, În vederea reconstituirii componenței acestuia, se reia procedura de alegere/desemnare prevăzută la art. 5, exclusiv pentru locul rămas liber în consiliul de administrație. La finalizarea acesteia, directorul emite decizia de modificare a componenței consiliului de administrație.</w:t>
      </w:r>
    </w:p>
    <w:p w14:paraId="7360B0E7" w14:textId="77777777" w:rsidR="00DD34D6" w:rsidRDefault="00000000">
      <w:pPr>
        <w:numPr>
          <w:ilvl w:val="0"/>
          <w:numId w:val="13"/>
        </w:numPr>
        <w:ind w:right="98"/>
      </w:pPr>
      <w:r>
        <w:t>In cazul unităților de învățământ preuniversitar care organizează, cu o pondere majoritară, învățământ profesional în sistem dual, respectiv învățământ tehnologic în sistem dual, președintele ales al consiliului de administrație, altul decât directorul unității de învățământ, poate fi revocat din funcția de președinte cu votul a cel puțin 2/3 din totalul membrilor consiliului de administrație. Pierderea calității de președinte ales, altul decât directorul unității de învățământ, se poate realiza și prin renunțare, în scris, din proprie inițiativă. În aceste situații, directorul convoacă membrii consiliului de administrație în vederea alegerii noului președinte și, în conformitate cu rezultatul votului, emite decizia de modificare a componenței consiliului de administrație.</w:t>
      </w:r>
    </w:p>
    <w:p w14:paraId="5F6F946A" w14:textId="77777777" w:rsidR="00DD34D6" w:rsidRDefault="00000000">
      <w:pPr>
        <w:ind w:left="15" w:right="15"/>
      </w:pPr>
      <w:r>
        <w:t>Art. 8. — (1) Pierderea calității de membru în consiliul de administrație operează de drept în următoarele situații:</w:t>
      </w:r>
    </w:p>
    <w:p w14:paraId="569D8225" w14:textId="77777777" w:rsidR="00DD34D6" w:rsidRDefault="00000000">
      <w:pPr>
        <w:numPr>
          <w:ilvl w:val="0"/>
          <w:numId w:val="14"/>
        </w:numPr>
        <w:ind w:right="15" w:firstLine="265"/>
      </w:pPr>
      <w:r>
        <w:t>înregistrarea a 3 absențe nemotivate la ședințele consiliului de administrație;</w:t>
      </w:r>
    </w:p>
    <w:p w14:paraId="7396A4E6" w14:textId="77777777" w:rsidR="00DD34D6" w:rsidRDefault="00000000">
      <w:pPr>
        <w:numPr>
          <w:ilvl w:val="0"/>
          <w:numId w:val="14"/>
        </w:numPr>
        <w:ind w:right="15" w:firstLine="265"/>
      </w:pPr>
      <w:r>
        <w:t>Înlocuirea, în scris, de către autoritatea/structura care a desemnat persoana respectivă;</w:t>
      </w:r>
    </w:p>
    <w:p w14:paraId="7540F520" w14:textId="77777777" w:rsidR="00DD34D6" w:rsidRDefault="00000000">
      <w:pPr>
        <w:numPr>
          <w:ilvl w:val="0"/>
          <w:numId w:val="14"/>
        </w:numPr>
        <w:spacing w:after="29"/>
        <w:ind w:right="15" w:firstLine="265"/>
      </w:pPr>
      <w:r>
        <w:t>ca urmare a renunțării în scris;</w:t>
      </w:r>
    </w:p>
    <w:p w14:paraId="5808CA47" w14:textId="77777777" w:rsidR="00DD34D6" w:rsidRDefault="00000000">
      <w:pPr>
        <w:numPr>
          <w:ilvl w:val="0"/>
          <w:numId w:val="14"/>
        </w:numPr>
        <w:ind w:right="15" w:firstLine="265"/>
      </w:pPr>
      <w:r>
        <w:t>ca urmare a condamnării pentru o faptă penală săvârșită intenție, până Ia intervenirea unei situații care înlătură 30nsecințeIe condamnării;</w:t>
      </w:r>
    </w:p>
    <w:p w14:paraId="6444F728" w14:textId="77777777" w:rsidR="00DD34D6" w:rsidRDefault="00000000">
      <w:pPr>
        <w:numPr>
          <w:ilvl w:val="0"/>
          <w:numId w:val="14"/>
        </w:numPr>
        <w:ind w:right="15" w:firstLine="265"/>
      </w:pPr>
      <w:r>
        <w:t>ca urmare a primirii unei sancțiuni disciplinare pe perioada žxercitării calității de membru al consiliului de administrație;</w:t>
      </w:r>
    </w:p>
    <w:p w14:paraId="44CAB2EA" w14:textId="77777777" w:rsidR="00DD34D6" w:rsidRDefault="00000000">
      <w:pPr>
        <w:numPr>
          <w:ilvl w:val="0"/>
          <w:numId w:val="14"/>
        </w:numPr>
        <w:spacing w:after="0" w:line="216" w:lineRule="auto"/>
        <w:ind w:right="15" w:firstLine="265"/>
      </w:pPr>
      <w:r>
        <w:t>ca urmare a încetării, respectiv a suspendării contractului ndividual de muncă pentru o perioadă mai mare de 60 de zile, n cazul cadrelor didactice;</w:t>
      </w:r>
    </w:p>
    <w:p w14:paraId="2F3E9EBD" w14:textId="77777777" w:rsidR="00DD34D6" w:rsidRDefault="00000000">
      <w:pPr>
        <w:numPr>
          <w:ilvl w:val="0"/>
          <w:numId w:val="14"/>
        </w:numPr>
        <w:spacing w:after="0" w:line="259" w:lineRule="auto"/>
        <w:ind w:right="15" w:firstLine="265"/>
      </w:pPr>
      <w:r>
        <w:lastRenderedPageBreak/>
        <w:t>ca urmare a numirii Într-o funcție didactică de conducere,</w:t>
      </w:r>
    </w:p>
    <w:p w14:paraId="105C8970" w14:textId="77777777" w:rsidR="00DD34D6" w:rsidRDefault="00000000">
      <w:pPr>
        <w:ind w:left="15" w:right="15" w:firstLine="0"/>
      </w:pPr>
      <w:r>
        <w:t>'e îndrumare și control sau a numirii Într-o funcție În Ministerul Educației;</w:t>
      </w:r>
    </w:p>
    <w:p w14:paraId="491139D2" w14:textId="77777777" w:rsidR="00DD34D6" w:rsidRDefault="00000000">
      <w:pPr>
        <w:numPr>
          <w:ilvl w:val="0"/>
          <w:numId w:val="14"/>
        </w:numPr>
        <w:ind w:right="15" w:firstLine="265"/>
      </w:pPr>
      <w:r>
        <w:t>pierderea calității de elev în unitatea de învățământ, pentru eprezentantul elevilor;</w:t>
      </w:r>
    </w:p>
    <w:p w14:paraId="34E4069B" w14:textId="77777777" w:rsidR="00DD34D6" w:rsidRDefault="00000000">
      <w:pPr>
        <w:numPr>
          <w:ilvl w:val="0"/>
          <w:numId w:val="14"/>
        </w:numPr>
        <w:ind w:right="15" w:firstLine="265"/>
      </w:pPr>
      <w:r>
        <w:t>pierderea calității de elevi în unitatea de învățământ a )ropriilor copii, pentru reprezentanții părinților;</w:t>
      </w:r>
    </w:p>
    <w:p w14:paraId="2ADE2F91" w14:textId="77777777" w:rsidR="00DD34D6" w:rsidRDefault="00000000">
      <w:pPr>
        <w:numPr>
          <w:ilvl w:val="0"/>
          <w:numId w:val="14"/>
        </w:numPr>
        <w:ind w:right="15" w:firstLine="265"/>
      </w:pPr>
      <w:r>
        <w:t xml:space="preserve">pentru director, director adjunct, după caz, ca urmare a </w:t>
      </w:r>
      <w:r>
        <w:rPr>
          <w:noProof/>
        </w:rPr>
        <w:drawing>
          <wp:inline distT="0" distB="0" distL="0" distR="0" wp14:anchorId="27836B91" wp14:editId="77C263A0">
            <wp:extent cx="393700" cy="101600"/>
            <wp:effectExtent l="0" t="0" r="0" b="0"/>
            <wp:docPr id="136076" name="Picture 136076"/>
            <wp:cNvGraphicFramePr/>
            <a:graphic xmlns:a="http://schemas.openxmlformats.org/drawingml/2006/main">
              <a:graphicData uri="http://schemas.openxmlformats.org/drawingml/2006/picture">
                <pic:pic xmlns:pic="http://schemas.openxmlformats.org/drawingml/2006/picture">
                  <pic:nvPicPr>
                    <pic:cNvPr id="136076" name="Picture 136076"/>
                    <pic:cNvPicPr/>
                  </pic:nvPicPr>
                  <pic:blipFill>
                    <a:blip r:embed="rId20"/>
                    <a:stretch>
                      <a:fillRect/>
                    </a:stretch>
                  </pic:blipFill>
                  <pic:spPr>
                    <a:xfrm>
                      <a:off x="0" y="0"/>
                      <a:ext cx="393700" cy="101600"/>
                    </a:xfrm>
                    <a:prstGeom prst="rect">
                      <a:avLst/>
                    </a:prstGeom>
                  </pic:spPr>
                </pic:pic>
              </a:graphicData>
            </a:graphic>
          </wp:inline>
        </w:drawing>
      </w:r>
      <w:r>
        <w:t>din funcție.</w:t>
      </w:r>
    </w:p>
    <w:p w14:paraId="28D39D8D" w14:textId="77777777" w:rsidR="00DD34D6" w:rsidRDefault="00000000">
      <w:pPr>
        <w:ind w:left="15" w:right="198" w:firstLine="240"/>
      </w:pPr>
      <w:r>
        <w:t>(2) Revocarea membrilor consiliului de administrație se face votul a cel puțin jumătate plus unu din membrii consiliului de idministrație, cu respectarea prevederilor anexei nr. 1, în łrmătoarele situații:</w:t>
      </w:r>
    </w:p>
    <w:p w14:paraId="594FF5D3" w14:textId="77777777" w:rsidR="00DD34D6" w:rsidRDefault="00000000">
      <w:pPr>
        <w:numPr>
          <w:ilvl w:val="0"/>
          <w:numId w:val="15"/>
        </w:numPr>
        <w:ind w:right="208" w:firstLine="220"/>
      </w:pPr>
      <w:r>
        <w:t>săvârșirea unei/unor fapte care dăunează interesului nvățământului și prestigiului unității de învățământ potrivit 'revederilor legale în vigoare;</w:t>
      </w:r>
    </w:p>
    <w:p w14:paraId="6B96840E" w14:textId="77777777" w:rsidR="00DD34D6" w:rsidRDefault="00000000">
      <w:pPr>
        <w:numPr>
          <w:ilvl w:val="0"/>
          <w:numId w:val="15"/>
        </w:numPr>
        <w:ind w:right="208" w:firstLine="220"/>
      </w:pPr>
      <w:r>
        <w:t>neîndeplinirea sau îndeplinirea defectuoasă a atribuțiilor le revin în cadrul consiliului de administrație conform hotărârii Idoptate Ia constituirea acestuia.</w:t>
      </w:r>
    </w:p>
    <w:p w14:paraId="0854F637" w14:textId="77777777" w:rsidR="00DD34D6" w:rsidRDefault="00000000">
      <w:pPr>
        <w:numPr>
          <w:ilvl w:val="0"/>
          <w:numId w:val="16"/>
        </w:numPr>
        <w:ind w:right="221" w:firstLine="215"/>
      </w:pPr>
      <w:r>
        <w:t>Directorul unității de învățământ emite decizia prin care se :onstată pierderea, de drept sau prin revocare, a calității de nembru în consiliul de administrație. Decizia se comunică jersoanei și, după caz, autorității/structurii care a desemnat-o.</w:t>
      </w:r>
    </w:p>
    <w:p w14:paraId="3E764976" w14:textId="77777777" w:rsidR="00DD34D6" w:rsidRDefault="00000000">
      <w:pPr>
        <w:numPr>
          <w:ilvl w:val="0"/>
          <w:numId w:val="16"/>
        </w:numPr>
        <w:spacing w:after="0" w:line="259" w:lineRule="auto"/>
        <w:ind w:right="221" w:firstLine="215"/>
      </w:pPr>
      <w:r>
        <w:rPr>
          <w:sz w:val="24"/>
        </w:rPr>
        <w:t>După emiterea deciziei prevăzute la alin. (3), se reia •rocedura de numire/desemnare exclusiv pentru locul rămas ber în consiliul de administrație. Procedura se finalizează în</w:t>
      </w:r>
    </w:p>
    <w:p w14:paraId="5AED1785" w14:textId="77777777" w:rsidR="00DD34D6" w:rsidRDefault="00000000">
      <w:pPr>
        <w:ind w:left="140" w:right="290" w:firstLine="10"/>
      </w:pPr>
      <w:r>
        <w:t>maximum IO zile lucrătoare de Ia data emiterii deciziei prevăzute la alin. (3). În condițiile în care termenul de IO zile nu este respectat de către autoritatea/structura care trebuie să Își desemneze noul reprezentant, directorul reia demersurile săptămânal.</w:t>
      </w:r>
    </w:p>
    <w:p w14:paraId="54AC397C" w14:textId="77777777" w:rsidR="00DD34D6" w:rsidRDefault="00000000">
      <w:pPr>
        <w:spacing w:after="133"/>
        <w:ind w:left="120" w:right="300"/>
      </w:pPr>
      <w:r>
        <w:t>Art. 9. — Conducerea unității de învățământ, împreună cu autoritățile administrației publice locale, asigură resursele necesare pentru participarea cadrelor didactice membre ale consiliului de administrație Ia programe/cursuri de formare specifice managementului unităților de învățământ și managementului calității în educație.</w:t>
      </w:r>
    </w:p>
    <w:p w14:paraId="6E2620A9" w14:textId="77777777" w:rsidR="00DD34D6" w:rsidRDefault="00000000">
      <w:pPr>
        <w:spacing w:line="259" w:lineRule="auto"/>
        <w:ind w:left="100" w:right="280" w:hanging="10"/>
        <w:jc w:val="center"/>
      </w:pPr>
      <w:r>
        <w:rPr>
          <w:sz w:val="24"/>
        </w:rPr>
        <w:t>CAPITOLUL III</w:t>
      </w:r>
    </w:p>
    <w:p w14:paraId="47BFF2B3" w14:textId="77777777" w:rsidR="00DD34D6" w:rsidRDefault="00000000">
      <w:pPr>
        <w:spacing w:line="259" w:lineRule="auto"/>
        <w:ind w:left="100" w:right="280" w:hanging="10"/>
        <w:jc w:val="center"/>
      </w:pPr>
      <w:r>
        <w:rPr>
          <w:sz w:val="24"/>
        </w:rPr>
        <w:t>Funcționarea consiliului de administrație</w:t>
      </w:r>
    </w:p>
    <w:p w14:paraId="29CE87E2" w14:textId="77777777" w:rsidR="00DD34D6" w:rsidRDefault="00000000">
      <w:pPr>
        <w:ind w:left="90" w:right="310"/>
      </w:pPr>
      <w:r>
        <w:t>Art. 10. — (1) Pentru unitățile de învățământ preuniversitar de stat, președintele consiliului de administrație este directorul unității de învățământ. Pentru unitățile de învățământ preuniversitar particular și confesional conducerea consiliului de administrație este asigurată de persoana desemnată de fondatori.</w:t>
      </w:r>
    </w:p>
    <w:p w14:paraId="733FAE2F" w14:textId="77777777" w:rsidR="00DD34D6" w:rsidRDefault="00000000">
      <w:pPr>
        <w:numPr>
          <w:ilvl w:val="0"/>
          <w:numId w:val="17"/>
        </w:numPr>
        <w:ind w:right="370"/>
      </w:pPr>
      <w:r>
        <w:t xml:space="preserve">Prin excepție de Ia prevederile alin. (I), În unitățile de Învățământ preuniversitar de stat cu personalitate juridică care organizează, cu o pondere majoritară, învățământ profesional În sistem dual, respectiv Învățământ tehnologic în sistem dual, președintele consiliului de administrație, având componența prevăzută la art. 4 alin. (2) lit. a), este ales în prima ședință a consiliului de administrație convocată </w:t>
      </w:r>
      <w:r>
        <w:t>și prezidată de director. Președintele este ales dintre director și reprezentanții operatorilor economici, prin vot secret, cu cel puțin jumătate plus unu din numărul total de membri, cu respectarea prevederilor anexei nr. 1. Următoarele ședințe vor fi conduse de președintele ales.</w:t>
      </w:r>
    </w:p>
    <w:p w14:paraId="6D0A2D0B" w14:textId="77777777" w:rsidR="00DD34D6" w:rsidRDefault="00000000">
      <w:pPr>
        <w:numPr>
          <w:ilvl w:val="0"/>
          <w:numId w:val="17"/>
        </w:numPr>
        <w:ind w:right="370"/>
      </w:pPr>
      <w:r>
        <w:t>Prezența membrilor la ședințele consiliului de administrație este obligatorie. Dovada motivării absențelor se anexează la documentele ședinței consiliului de administrație.</w:t>
      </w:r>
    </w:p>
    <w:p w14:paraId="3A6EF575" w14:textId="77777777" w:rsidR="00DD34D6" w:rsidRDefault="00000000">
      <w:pPr>
        <w:numPr>
          <w:ilvl w:val="0"/>
          <w:numId w:val="17"/>
        </w:numPr>
        <w:ind w:right="370"/>
      </w:pPr>
      <w:r>
        <w:t>Consiliul de administrație este legal Întrunit în ședință în prezența a cel puțin jumătate plus unu din totalul membrilor acestuia, cu respectarea prevederilor anexei nr. 1. În exercitarea atribuțiilor, consiliul de administrație emite hotărâri.</w:t>
      </w:r>
    </w:p>
    <w:p w14:paraId="4DCB6A16" w14:textId="77777777" w:rsidR="00DD34D6" w:rsidRDefault="00000000">
      <w:pPr>
        <w:numPr>
          <w:ilvl w:val="0"/>
          <w:numId w:val="17"/>
        </w:numPr>
        <w:ind w:right="370"/>
      </w:pPr>
      <w:r>
        <w:t>Hotărârile consiliului de administrație se adoptă cu votul a cel puțin jumătate plus unu dintre membrii prezenți, cu excepțiile prevăzute de legislația în vigoare și prezenta metodologie-cadru.</w:t>
      </w:r>
    </w:p>
    <w:p w14:paraId="0FB1AD01" w14:textId="77777777" w:rsidR="00DD34D6" w:rsidRDefault="00000000">
      <w:pPr>
        <w:numPr>
          <w:ilvl w:val="0"/>
          <w:numId w:val="17"/>
        </w:numPr>
        <w:ind w:right="370"/>
      </w:pPr>
      <w:r>
        <w:t>Hotărârile privind angajarea, motivarea, evaluarea, recompensarea, disponibilizarea personalului, respectiv răspunderea disciplinară, cu excepția hotărârii privind stabilirea sancțiunii aplicate personalului didactic de predare, se iau la nivelul unității de învățământ de către consiliul de administrație, cu votul a cel puțin jumătate plus unu din totalul membrilor consiliului, cu respectarea prevederilor anexei nr. 1 .</w:t>
      </w:r>
    </w:p>
    <w:p w14:paraId="2E46BF21" w14:textId="77777777" w:rsidR="00DD34D6" w:rsidRDefault="00000000">
      <w:pPr>
        <w:numPr>
          <w:ilvl w:val="0"/>
          <w:numId w:val="17"/>
        </w:numPr>
        <w:ind w:right="370"/>
      </w:pPr>
      <w:r>
        <w:t>În situații excepționale, în care hotărârile consiliului de administrație nu pot fi luate conform alin. (6), acesta va fi reconvocat o singură dată. La următoarea ședință cvorumul de ședință este cel puțin jumătate plus unu din totalul membrilor consiliului de administrație, iar hotărârile consiliului de administrație se adoptă cu cel puțin 2/3 din voturile celor prezenți. Dacă în urma votului nu se obține cel puțin numărul de 2/3 din voturile celor prezenți, cu respectarea prevederilor anexei nr. 1 , hotărârea nu poate fi adoptată.</w:t>
      </w:r>
    </w:p>
    <w:p w14:paraId="6B1F1E91" w14:textId="77777777" w:rsidR="00DD34D6" w:rsidRDefault="00000000">
      <w:pPr>
        <w:numPr>
          <w:ilvl w:val="0"/>
          <w:numId w:val="17"/>
        </w:numPr>
        <w:ind w:right="370"/>
      </w:pPr>
      <w:r>
        <w:t>Hotărârea privind revocarea calității de președinte ales al consiliului de administrație, altul decât directorul unității de învățământ, situație prevăzută Ia art. 7 alin. (7), respectiv propunerea de eliberare din funcție a directorului și/sau a directorului adjunct ailal unităților de învățământ de stat, numiți În urma concursului național, și hotărârea privind sancțiunea acordată personalului didactic de predare, prevăzute la art. 198 alin. (4) lit. b) și alin. (5) și art. 211 alin. (4) din Legea învățământului preuniversitar nr. 198/2023, cu modificările ulterioare, se iau cu votul a cel puțin 2/3 din numărul total al membrilor consiliului de administrație, cu respectarea prevederilor anexei nr. 1.</w:t>
      </w:r>
    </w:p>
    <w:p w14:paraId="23E488C1" w14:textId="77777777" w:rsidR="00DD34D6" w:rsidRDefault="00000000">
      <w:pPr>
        <w:numPr>
          <w:ilvl w:val="0"/>
          <w:numId w:val="17"/>
        </w:numPr>
        <w:ind w:right="370"/>
      </w:pPr>
      <w:r>
        <w:t>Hotărârile privind bugetul și patrimoniul unității de învățământ se adoptă cu votul a cel puțin jumătate plus unu din numărul total al membrilor consiliului de administrație, cu respectarea prevederilor anexei nr. 1.</w:t>
      </w:r>
    </w:p>
    <w:p w14:paraId="115F1322" w14:textId="77777777" w:rsidR="00DD34D6" w:rsidRDefault="00000000">
      <w:pPr>
        <w:ind w:left="340" w:right="15"/>
      </w:pPr>
      <w:r>
        <w:t xml:space="preserve">(IO) Hotărârile consiliului de administrație care vizează personalul din unitate, respectiv: procedurile pentru ocuparea posturilor, a funcțiilor de conducere, acordarea gradației de merit, restrângerea de activitate, acordarea calificativelor, aplicarea de sancțiuni și altele asemenea, se </w:t>
      </w:r>
      <w:r>
        <w:lastRenderedPageBreak/>
        <w:t>iau prin vot secret. În cazul ședințelor desfășurate online sau hibrid, modalitatea de exercitare a votului secret se precizează în procedura menționată la art. 11 alin.</w:t>
      </w:r>
      <w:r>
        <w:rPr>
          <w:noProof/>
        </w:rPr>
        <w:drawing>
          <wp:inline distT="0" distB="0" distL="0" distR="0" wp14:anchorId="7774FC0A" wp14:editId="5DF602D8">
            <wp:extent cx="184150" cy="127000"/>
            <wp:effectExtent l="0" t="0" r="0" b="0"/>
            <wp:docPr id="136079" name="Picture 136079"/>
            <wp:cNvGraphicFramePr/>
            <a:graphic xmlns:a="http://schemas.openxmlformats.org/drawingml/2006/main">
              <a:graphicData uri="http://schemas.openxmlformats.org/drawingml/2006/picture">
                <pic:pic xmlns:pic="http://schemas.openxmlformats.org/drawingml/2006/picture">
                  <pic:nvPicPr>
                    <pic:cNvPr id="136079" name="Picture 136079"/>
                    <pic:cNvPicPr/>
                  </pic:nvPicPr>
                  <pic:blipFill>
                    <a:blip r:embed="rId21"/>
                    <a:stretch>
                      <a:fillRect/>
                    </a:stretch>
                  </pic:blipFill>
                  <pic:spPr>
                    <a:xfrm>
                      <a:off x="0" y="0"/>
                      <a:ext cx="184150" cy="127000"/>
                    </a:xfrm>
                    <a:prstGeom prst="rect">
                      <a:avLst/>
                    </a:prstGeom>
                  </pic:spPr>
                </pic:pic>
              </a:graphicData>
            </a:graphic>
          </wp:inline>
        </w:drawing>
      </w:r>
    </w:p>
    <w:p w14:paraId="076DA99D" w14:textId="77777777" w:rsidR="00DD34D6" w:rsidRDefault="00000000">
      <w:pPr>
        <w:numPr>
          <w:ilvl w:val="0"/>
          <w:numId w:val="18"/>
        </w:numPr>
        <w:ind w:right="15"/>
      </w:pPr>
      <w:r>
        <w:t>Membrii consiliului de administrație care se află În conflict de interese nu participă Ia vot.</w:t>
      </w:r>
    </w:p>
    <w:p w14:paraId="1510B099" w14:textId="77777777" w:rsidR="00DD34D6" w:rsidRDefault="00000000">
      <w:pPr>
        <w:numPr>
          <w:ilvl w:val="0"/>
          <w:numId w:val="18"/>
        </w:numPr>
        <w:ind w:right="15"/>
      </w:pPr>
      <w:r>
        <w:t>O hotărâre a consiliului de administrație se consideră adoptată dacă numărul voturilor „pentru” îndeplinește condiția de cvorum necesar adoptării hotărârilor.</w:t>
      </w:r>
    </w:p>
    <w:p w14:paraId="3C5398C7" w14:textId="77777777" w:rsidR="00DD34D6" w:rsidRDefault="00000000">
      <w:pPr>
        <w:numPr>
          <w:ilvl w:val="0"/>
          <w:numId w:val="18"/>
        </w:numPr>
        <w:ind w:right="15"/>
      </w:pPr>
      <w:r>
        <w:t>Directorul unității de învățământ emite deciziile conform hotărârilor consiliului de administrație. Lipsa cvorumului de ședință și/sau a cvorumului necesar adoptării hotărârilor conduce la nulitatea hotărârilor luate în ședința respectivă.</w:t>
      </w:r>
    </w:p>
    <w:p w14:paraId="6E18D0CC" w14:textId="77777777" w:rsidR="00DD34D6" w:rsidRDefault="00000000">
      <w:pPr>
        <w:numPr>
          <w:ilvl w:val="0"/>
          <w:numId w:val="18"/>
        </w:numPr>
        <w:ind w:right="15"/>
      </w:pPr>
      <w:r>
        <w:t>Hotărârile adoptate de consiliul de administrație se publică Ia avizier, precum și pe website-ul unității de învățărnânt preuniversitar, în maximum 3 zile lucrătoare.</w:t>
      </w:r>
    </w:p>
    <w:p w14:paraId="490F1F64" w14:textId="77777777" w:rsidR="00DD34D6" w:rsidRDefault="00000000">
      <w:pPr>
        <w:numPr>
          <w:ilvl w:val="0"/>
          <w:numId w:val="18"/>
        </w:numPr>
        <w:ind w:right="15"/>
      </w:pPr>
      <w:r>
        <w:t>La ședințele consiliului de administrație participă de drept, cu statut de observator, reprezentanții federațiilor sindicale reprezentative la nivel de sector de negociere colectivă învățământ preuniversitar care au membri în unitatea de Învățământ și ai asociației de părinți membre a federațiilor părinților cu activitate relevantă Ia nivel național. În cazul unităților de Învățământ gimnazial, liceal sau profesional, după caz, participă cu statut de observator și președintele consiliului școlar al elevilor. Președintele consiliului de administrație convoacă observatorii la toate ședințele consiliului de administrație.</w:t>
      </w:r>
    </w:p>
    <w:p w14:paraId="64340DC7" w14:textId="77777777" w:rsidR="00DD34D6" w:rsidRDefault="00000000">
      <w:pPr>
        <w:numPr>
          <w:ilvl w:val="0"/>
          <w:numId w:val="18"/>
        </w:numPr>
        <w:ind w:right="15"/>
      </w:pPr>
      <w:r>
        <w:t>La ședințele consiliului de administrație este invitat obligatoriu și reprezentantul elevilor care învață Ia clasele cu învățământ în limba maternă, dacă ordinea de zi prevede o problematică a acestui învățământ. În mod similar se procedează și în unitățile de învățământ cu predare în limbile minorităților naționale în cadrul cărora funcționează și clase cu predare în limba română.</w:t>
      </w:r>
    </w:p>
    <w:p w14:paraId="3C016BF3" w14:textId="77777777" w:rsidR="00DD34D6" w:rsidRDefault="00000000">
      <w:pPr>
        <w:numPr>
          <w:ilvl w:val="0"/>
          <w:numId w:val="18"/>
        </w:numPr>
        <w:ind w:right="15"/>
      </w:pPr>
      <w:r>
        <w:t>La ședințele consiliului de administrație al unității de învățământ preuniversitar de stat participă și profesorul consilier școlar, atunci când se discută aspecte ce țin de activitatea acestuia. Președintele consiliului de administrație are obligația convocării profesorului consilier școlar. Președintele poate invita și alte persoane în funcție de problematica înscrisă pe ordinea de zi.</w:t>
      </w:r>
    </w:p>
    <w:p w14:paraId="1D972F42" w14:textId="77777777" w:rsidR="00DD34D6" w:rsidRDefault="00000000">
      <w:pPr>
        <w:numPr>
          <w:ilvl w:val="0"/>
          <w:numId w:val="18"/>
        </w:numPr>
        <w:ind w:right="15"/>
      </w:pPr>
      <w:r>
        <w:t>Mențiunea privind prezența la ședință și îndeplinirea condiției de cvorum, discuțiile, punctele de vedere ale participanților, modalitatea de vot și rezultatul obținut în urma votării, precum și hotărârea luată se consemnează în procesulverbal de ședință și sunt asumate de participanți prin semnătură.</w:t>
      </w:r>
    </w:p>
    <w:p w14:paraId="4BFCB29E" w14:textId="77777777" w:rsidR="00DD34D6" w:rsidRDefault="00000000">
      <w:pPr>
        <w:numPr>
          <w:ilvl w:val="0"/>
          <w:numId w:val="18"/>
        </w:numPr>
        <w:ind w:right="15"/>
      </w:pPr>
      <w:r>
        <w:t>La sfârșitul fiecărei ședințe a consiliului de administrație, membrii consiliului de administrație participanți, observatorii și invitații au obligația să semneze procesul-verbal Încheiat cu această ocazie.</w:t>
      </w:r>
    </w:p>
    <w:p w14:paraId="385D47B7" w14:textId="77777777" w:rsidR="00DD34D6" w:rsidRDefault="00000000">
      <w:pPr>
        <w:numPr>
          <w:ilvl w:val="0"/>
          <w:numId w:val="18"/>
        </w:numPr>
        <w:ind w:right="15"/>
      </w:pPr>
      <w:r>
        <w:t xml:space="preserve">În prima ședință a consiliului de administrație, președintele informează membrii și observatorii că au obligația să nu dezvăluie sau să pună la dispoziția altor persoane și/sau să nu prezinte în spațiul public sau prin rețele de socializare online sau prin mass-media datele cu caracter personal, respectiv informații, date ori documente analizate, </w:t>
      </w:r>
      <w:r>
        <w:t>supuse dezbaterii sau rezultate din activitatea consiliului, luarea Ia cunoștință fiind confirmată prin semnarea de către aceștia a procesului-verbal de ședință.</w:t>
      </w:r>
    </w:p>
    <w:p w14:paraId="6D951C08" w14:textId="77777777" w:rsidR="00DD34D6" w:rsidRDefault="00000000">
      <w:pPr>
        <w:ind w:left="15" w:right="15"/>
      </w:pPr>
      <w:r>
        <w:t>Art. 11.— (I) Consiliul de administrație se întrunește lunar în ședințe ordinare, precum și ori de câte ori este necesar în ședințe extraordinare, la solicitarea directorului/președintelui consiliului de administrație, în cazul în care directorul nu deține această calitate, sau a cel puțin o treime dintre membrii consiliului de administrație.</w:t>
      </w:r>
    </w:p>
    <w:p w14:paraId="0C6155F9" w14:textId="77777777" w:rsidR="00DD34D6" w:rsidRDefault="00000000">
      <w:pPr>
        <w:numPr>
          <w:ilvl w:val="0"/>
          <w:numId w:val="19"/>
        </w:numPr>
        <w:ind w:right="15"/>
      </w:pPr>
      <w:r>
        <w:t>Ședințele consiliului de administrație se pot desfășura fizic, online sau hibrid. Președintele consiliului de administrație hotărăște modalitatea de desfășurare a ședințelor consiliului de administrație: fizic, online sau hibrid.</w:t>
      </w:r>
    </w:p>
    <w:p w14:paraId="0D2BD6B3" w14:textId="77777777" w:rsidR="00DD34D6" w:rsidRDefault="00000000">
      <w:pPr>
        <w:numPr>
          <w:ilvl w:val="0"/>
          <w:numId w:val="19"/>
        </w:numPr>
        <w:ind w:right="15"/>
      </w:pPr>
      <w:r>
        <w:t>În situați obiective, cum ar fi calamități, intemperii, epidemii, pandemii, alte situații excepționale, ședințele consiliului de administrație se desfășoară doar online, prin mijloace electronice de comunicare, în sistem de videoconferință .</w:t>
      </w:r>
    </w:p>
    <w:p w14:paraId="65D84F11" w14:textId="77777777" w:rsidR="00DD34D6" w:rsidRDefault="00000000">
      <w:pPr>
        <w:numPr>
          <w:ilvl w:val="0"/>
          <w:numId w:val="19"/>
        </w:numPr>
        <w:ind w:right="15"/>
      </w:pPr>
      <w:r>
        <w:t>Procedura de desfășurare online sau hibrid a ședințelor consiliului de administrație, care prevede inclusiv modalitatea de semnare a procesului-verbal de ședință, se stabilește la nivelul inspectoratului școlar/direcției de învățământ și se aplică tuturor unităților de învățământ preuniversitar de stat din județ/municipiul București. Pentru unitățile de învățământ particular și confesional procedura se stabilește de către consiliul de administrație al unității de învățământ.</w:t>
      </w:r>
    </w:p>
    <w:p w14:paraId="365E284D" w14:textId="77777777" w:rsidR="00DD34D6" w:rsidRDefault="00000000">
      <w:pPr>
        <w:numPr>
          <w:ilvl w:val="0"/>
          <w:numId w:val="19"/>
        </w:numPr>
        <w:ind w:right="15"/>
      </w:pPr>
      <w:r>
        <w:t>Membrii consiliului de administrație, observatorii și invitații sunt convocați cu cel puțin 72 de ore înainte de începerea ședinței ordinare, comunicându-li-se ordinea de zi și documentele ce urmează a fi discutate. În cazul sedințelor extraordinare convocarea se face cu cel puțin 24 de ore înainte. Prin excepție, în cazul ședințelor extraordinare în care este necesară luarea unor decizii urgente sau al reconvocării potrivit prevederilor art. IO alin. (7), convocarea se poate realiza cu mai puțin de 24 de ore înainte. Procedura de convocare se consideră îndeplinită dacă s-a realizat prin unul dintre următoarele mijloace: sub semnătură sau prin poștă, fax, e-mail, alte mijloace electronice folosite de unitatea de învățământ (de exemplu, whatsapp, SMS etc.) Stabilite printr-o procedură Ia nivelul unității. Convocatorul va conține Obligatoriu data, ora, modalitatea de desfășurare, locul de desfășurare a ședinței consiliului de administrație, ordinea de zi/problematica abordată în ședință și care sunt invitații.</w:t>
      </w:r>
    </w:p>
    <w:p w14:paraId="553CE5BE" w14:textId="77777777" w:rsidR="00DD34D6" w:rsidRDefault="00000000">
      <w:pPr>
        <w:numPr>
          <w:ilvl w:val="0"/>
          <w:numId w:val="19"/>
        </w:numPr>
        <w:ind w:right="15"/>
      </w:pPr>
      <w:r>
        <w:t>Dacă după 3 convocări consecutive consiliul de administrație nu se întrunește în ședință, cu respectarea prevederilor art. IO alin. (2) și (4)-—(11), sunt reluate demersurile pentru reconstituirea componenței consiliului de administrație sau, după caz, de constituire a unui nou consiliu de administrație conform procedurii prevăzute la art. 5. În acest ultim caz, directorul unității de învățământ emite o nouă decizie privind componența consiliului de administrație.</w:t>
      </w:r>
    </w:p>
    <w:p w14:paraId="1C4686B6" w14:textId="77777777" w:rsidR="00DD34D6" w:rsidRDefault="00000000">
      <w:pPr>
        <w:ind w:left="15" w:right="15"/>
      </w:pPr>
      <w:r>
        <w:t>Art. 12. — (1) Președintele consiliului de administrație are următoarele atribuții:</w:t>
      </w:r>
    </w:p>
    <w:p w14:paraId="58AAC20B" w14:textId="77777777" w:rsidR="00DD34D6" w:rsidRDefault="00000000">
      <w:pPr>
        <w:numPr>
          <w:ilvl w:val="0"/>
          <w:numId w:val="20"/>
        </w:numPr>
        <w:ind w:right="15"/>
      </w:pPr>
      <w:r>
        <w:t xml:space="preserve">conduce ședințele consiliului de administrație; în situația În care tematica ședinței vizează eliberarea din funcție a directorului, numit în urma concursului național, iar directorul este președinte, de drept sau ales, ședința este </w:t>
      </w:r>
      <w:r>
        <w:lastRenderedPageBreak/>
        <w:t>condusă de un alt membru al consiliului de administrație ales prin votul membrilor;</w:t>
      </w:r>
    </w:p>
    <w:p w14:paraId="29E2F63D" w14:textId="77777777" w:rsidR="00DD34D6" w:rsidRDefault="00000000">
      <w:pPr>
        <w:numPr>
          <w:ilvl w:val="0"/>
          <w:numId w:val="20"/>
        </w:numPr>
        <w:ind w:right="15"/>
      </w:pPr>
      <w:r>
        <w:t>coordonează elaborarea documentelor de organizare și funcționare a consiliului de administrație și le supune spre aprobare membrilor consiliului de administrație la începutul fiecărui an școlar;</w:t>
      </w:r>
    </w:p>
    <w:p w14:paraId="030D5EA0" w14:textId="77777777" w:rsidR="00DD34D6" w:rsidRDefault="00000000">
      <w:pPr>
        <w:numPr>
          <w:ilvl w:val="0"/>
          <w:numId w:val="20"/>
        </w:numPr>
        <w:ind w:right="15"/>
      </w:pPr>
      <w:r>
        <w:t>semnează hotărârile adoptate și documentele aprobate de către consiliul de administrație;</w:t>
      </w:r>
    </w:p>
    <w:p w14:paraId="32F3D926" w14:textId="77777777" w:rsidR="00DD34D6" w:rsidRDefault="00000000">
      <w:pPr>
        <w:numPr>
          <w:ilvl w:val="0"/>
          <w:numId w:val="20"/>
        </w:numPr>
        <w:ind w:right="15"/>
      </w:pPr>
      <w:r>
        <w:t>întreprinde, după caz, alături de director, demersurile necesare pentru înlocuirea membrilor consiliului de</w:t>
      </w:r>
    </w:p>
    <w:p w14:paraId="4FDE430C" w14:textId="77777777" w:rsidR="00DD34D6" w:rsidRDefault="00000000">
      <w:pPr>
        <w:spacing w:after="20" w:line="259" w:lineRule="auto"/>
        <w:ind w:left="310" w:right="0" w:firstLine="0"/>
        <w:jc w:val="left"/>
      </w:pPr>
      <w:r>
        <w:rPr>
          <w:noProof/>
        </w:rPr>
        <w:drawing>
          <wp:inline distT="0" distB="0" distL="0" distR="0" wp14:anchorId="41D7F202" wp14:editId="146C12E4">
            <wp:extent cx="749300" cy="133350"/>
            <wp:effectExtent l="0" t="0" r="0" b="0"/>
            <wp:docPr id="44822" name="Picture 44822"/>
            <wp:cNvGraphicFramePr/>
            <a:graphic xmlns:a="http://schemas.openxmlformats.org/drawingml/2006/main">
              <a:graphicData uri="http://schemas.openxmlformats.org/drawingml/2006/picture">
                <pic:pic xmlns:pic="http://schemas.openxmlformats.org/drawingml/2006/picture">
                  <pic:nvPicPr>
                    <pic:cNvPr id="44822" name="Picture 44822"/>
                    <pic:cNvPicPr/>
                  </pic:nvPicPr>
                  <pic:blipFill>
                    <a:blip r:embed="rId22"/>
                    <a:stretch>
                      <a:fillRect/>
                    </a:stretch>
                  </pic:blipFill>
                  <pic:spPr>
                    <a:xfrm>
                      <a:off x="0" y="0"/>
                      <a:ext cx="749300" cy="133350"/>
                    </a:xfrm>
                    <a:prstGeom prst="rect">
                      <a:avLst/>
                    </a:prstGeom>
                  </pic:spPr>
                </pic:pic>
              </a:graphicData>
            </a:graphic>
          </wp:inline>
        </w:drawing>
      </w:r>
    </w:p>
    <w:p w14:paraId="1CBF15B4" w14:textId="77777777" w:rsidR="00DD34D6" w:rsidRDefault="00000000">
      <w:pPr>
        <w:numPr>
          <w:ilvl w:val="0"/>
          <w:numId w:val="20"/>
        </w:numPr>
        <w:ind w:right="15"/>
      </w:pPr>
      <w:r>
        <w:t>desemnează — în cazul în care deține și funcția de director al unității de învățământ/solicită directorului să desemneze ca secretar al consiliului de administrație o persoană din rândul personalului didactic de predare sau didactic auxiliar din unitatea de învățământ, care nu este membru în consiliul de administrație, cu acordul persoanei desemnate;</w:t>
      </w:r>
    </w:p>
    <w:p w14:paraId="69B054E8" w14:textId="77777777" w:rsidR="00DD34D6" w:rsidRDefault="00000000">
      <w:pPr>
        <w:numPr>
          <w:ilvl w:val="0"/>
          <w:numId w:val="20"/>
        </w:numPr>
        <w:ind w:right="15"/>
      </w:pPr>
      <w:r>
        <w:t>colaborează cu secretarul consiliului de administrație în privința redactării documentelor necesare desfășurării ședințelor, convocării membrilor/observatorilor/invitaților, elaborării și comunicării hotărârilor adoptate, în condițiile legii;</w:t>
      </w:r>
    </w:p>
    <w:p w14:paraId="2CB6432A" w14:textId="77777777" w:rsidR="00DD34D6" w:rsidRDefault="00000000">
      <w:pPr>
        <w:numPr>
          <w:ilvl w:val="0"/>
          <w:numId w:val="20"/>
        </w:numPr>
        <w:ind w:right="15"/>
      </w:pPr>
      <w:r>
        <w:t>răspunde de elaborarea și gestionarea documentelor consiliului de administrație.</w:t>
      </w:r>
    </w:p>
    <w:p w14:paraId="673B77E6" w14:textId="77777777" w:rsidR="00DD34D6" w:rsidRDefault="00000000">
      <w:pPr>
        <w:numPr>
          <w:ilvl w:val="0"/>
          <w:numId w:val="21"/>
        </w:numPr>
        <w:ind w:right="15"/>
      </w:pPr>
      <w:r>
        <w:t>Responsabilitățile secretarului consiliului de administrație sunt preluate, în absența acestuia, de către o altă persoană din rândul cadrelor didactice sau al personalului didactic auxiliar din unitatea de învățământ, care nu este membru al consiliului de administrație, desemnată de directorul unității de Învățământ, cu acordul persoanei desemnate.</w:t>
      </w:r>
    </w:p>
    <w:p w14:paraId="6F73A3FE" w14:textId="77777777" w:rsidR="00DD34D6" w:rsidRDefault="00000000">
      <w:pPr>
        <w:numPr>
          <w:ilvl w:val="0"/>
          <w:numId w:val="21"/>
        </w:numPr>
        <w:ind w:right="15"/>
      </w:pPr>
      <w:r>
        <w:t>Secretarul consiliului de administrație nu are drept de vot și are următoarele atribuții:</w:t>
      </w:r>
    </w:p>
    <w:p w14:paraId="426747A0" w14:textId="77777777" w:rsidR="00DD34D6" w:rsidRDefault="00000000">
      <w:pPr>
        <w:numPr>
          <w:ilvl w:val="0"/>
          <w:numId w:val="22"/>
        </w:numPr>
        <w:ind w:right="15"/>
      </w:pPr>
      <w:r>
        <w:t>asigură convocarea, în scris, prin oricare din mijloacele prevăzute de prezenta metodologie-cadru, a membrilor consiliului de administrație, a observatorilor și a invitaților;</w:t>
      </w:r>
    </w:p>
    <w:p w14:paraId="0F33A4D0" w14:textId="77777777" w:rsidR="00DD34D6" w:rsidRDefault="00000000">
      <w:pPr>
        <w:numPr>
          <w:ilvl w:val="0"/>
          <w:numId w:val="22"/>
        </w:numPr>
        <w:ind w:right="15"/>
      </w:pPr>
      <w:r>
        <w:t>constituie, înregistrează, leagă și numerotează registrul de procese-verbale al consiliului de administrație, precum și registrul de evidență a hotărârilor consiliului de administrație. Pe ultima pagină a registrului, directorul semnează și ștampilează pentru autentificarea numărului paginilor și a registrului; constituie, după caz, arhiva electronică cu procesele-verbale și hotărârile consiliului de administratie;</w:t>
      </w:r>
    </w:p>
    <w:p w14:paraId="4B467151" w14:textId="77777777" w:rsidR="00DD34D6" w:rsidRDefault="00000000">
      <w:pPr>
        <w:numPr>
          <w:ilvl w:val="0"/>
          <w:numId w:val="22"/>
        </w:numPr>
        <w:ind w:right="15"/>
      </w:pPr>
      <w:r>
        <w:t>scrie lizibil și inteligibil procesul-verbal al ședinței în registrul de procese-verbale al consiliului de administrație/ redactează electronic, după caz, procesele-verbale ale ședințelor,</w:t>
      </w:r>
    </w:p>
    <w:p w14:paraId="6875FB47" w14:textId="77777777" w:rsidR="00DD34D6" w:rsidRDefault="00000000">
      <w:pPr>
        <w:numPr>
          <w:ilvl w:val="0"/>
          <w:numId w:val="22"/>
        </w:numPr>
        <w:ind w:right="15"/>
      </w:pPr>
      <w:r>
        <w:t>redactează, pe baza procesului-verbal al ședinței, o hotărâre a consiliului de administrație care conține enumerarea deciziilor definitive de aprobare/avizare sau respingere prin vot a documentelor/propunerilor/cererilor aflate pe ordinea de zi a</w:t>
      </w:r>
    </w:p>
    <w:p w14:paraId="1135BE3E" w14:textId="77777777" w:rsidR="00DD34D6" w:rsidRDefault="00000000">
      <w:pPr>
        <w:spacing w:after="16" w:line="259" w:lineRule="auto"/>
        <w:ind w:left="270" w:right="0" w:firstLine="0"/>
        <w:jc w:val="left"/>
      </w:pPr>
      <w:r>
        <w:rPr>
          <w:noProof/>
        </w:rPr>
        <w:drawing>
          <wp:inline distT="0" distB="0" distL="0" distR="0" wp14:anchorId="111D7857" wp14:editId="329E6E55">
            <wp:extent cx="3060700" cy="133350"/>
            <wp:effectExtent l="0" t="0" r="0" b="0"/>
            <wp:docPr id="44823" name="Picture 44823"/>
            <wp:cNvGraphicFramePr/>
            <a:graphic xmlns:a="http://schemas.openxmlformats.org/drawingml/2006/main">
              <a:graphicData uri="http://schemas.openxmlformats.org/drawingml/2006/picture">
                <pic:pic xmlns:pic="http://schemas.openxmlformats.org/drawingml/2006/picture">
                  <pic:nvPicPr>
                    <pic:cNvPr id="44823" name="Picture 44823"/>
                    <pic:cNvPicPr/>
                  </pic:nvPicPr>
                  <pic:blipFill>
                    <a:blip r:embed="rId23"/>
                    <a:stretch>
                      <a:fillRect/>
                    </a:stretch>
                  </pic:blipFill>
                  <pic:spPr>
                    <a:xfrm>
                      <a:off x="0" y="0"/>
                      <a:ext cx="3060700" cy="133350"/>
                    </a:xfrm>
                    <a:prstGeom prst="rect">
                      <a:avLst/>
                    </a:prstGeom>
                  </pic:spPr>
                </pic:pic>
              </a:graphicData>
            </a:graphic>
          </wp:inline>
        </w:drawing>
      </w:r>
    </w:p>
    <w:p w14:paraId="55D01621" w14:textId="77777777" w:rsidR="00DD34D6" w:rsidRDefault="00000000">
      <w:pPr>
        <w:numPr>
          <w:ilvl w:val="0"/>
          <w:numId w:val="22"/>
        </w:numPr>
        <w:ind w:right="15"/>
      </w:pPr>
      <w:r>
        <w:t>afișează hotărârile adoptate de către consiliul de administrație la avizierul unității de învățământ și pe website-ul acesteia; în situația în care hotărârile conțin informații cu privire Ia date cu caracter personal, acestea se anonimizează;</w:t>
      </w:r>
    </w:p>
    <w:p w14:paraId="2AEDE660" w14:textId="77777777" w:rsidR="00DD34D6" w:rsidRDefault="00000000">
      <w:pPr>
        <w:numPr>
          <w:ilvl w:val="0"/>
          <w:numId w:val="22"/>
        </w:numPr>
        <w:ind w:right="15"/>
      </w:pPr>
      <w:r>
        <w:t>transmite în termen de 2 zile lucrătoare de Ia data desfășurării ședinței, Ia cerere, membrilor consiliului de administrație și observatorilor, în copie, hotărârea consiliului de administrație, procesul-verbal al ședinței și, după caz, anexele acestuia, cu anonimizarea datelor cu caracter personal;</w:t>
      </w:r>
    </w:p>
    <w:p w14:paraId="03ABCA6B" w14:textId="77777777" w:rsidR="00DD34D6" w:rsidRDefault="00000000">
      <w:pPr>
        <w:numPr>
          <w:ilvl w:val="0"/>
          <w:numId w:val="22"/>
        </w:numPr>
        <w:ind w:right="15"/>
      </w:pPr>
      <w:r>
        <w:t>răspunde, alături de președinte, de arhivarea, pe suport hârtie sau electronic, a documentelor rezultate din activitatea consiliului de administrație și de securitatea acestor arhive;</w:t>
      </w:r>
    </w:p>
    <w:p w14:paraId="708120AB" w14:textId="77777777" w:rsidR="00DD34D6" w:rsidRDefault="00000000">
      <w:pPr>
        <w:numPr>
          <w:ilvl w:val="0"/>
          <w:numId w:val="22"/>
        </w:numPr>
        <w:ind w:right="15"/>
      </w:pPr>
      <w:r>
        <w:t>alte atribuții rezultând din actele normative/administrative cu caracter normativ aplicabile în materie.</w:t>
      </w:r>
    </w:p>
    <w:p w14:paraId="24CF29FF" w14:textId="77777777" w:rsidR="00DD34D6" w:rsidRDefault="00000000">
      <w:pPr>
        <w:ind w:left="260" w:right="15"/>
      </w:pPr>
      <w:r>
        <w:t>Art. 13. — (1 ) Documentele consiliului de administrație sunt: a) graficul și tematica ședințelor ordinare ale consiliului de administrație, hotărârea privind atribuțiile membrilor în cadrul consiliului de administrație și procedurile consiliului de administrație;</w:t>
      </w:r>
    </w:p>
    <w:p w14:paraId="3A8AE870" w14:textId="77777777" w:rsidR="00DD34D6" w:rsidRDefault="00000000">
      <w:pPr>
        <w:numPr>
          <w:ilvl w:val="0"/>
          <w:numId w:val="23"/>
        </w:numPr>
        <w:ind w:right="15"/>
      </w:pPr>
      <w:r>
        <w:t>convocatoarele consiliului de administrație și dovezi ale convocării prin mijloace electronice;</w:t>
      </w:r>
    </w:p>
    <w:p w14:paraId="7E03F17E" w14:textId="77777777" w:rsidR="00DD34D6" w:rsidRDefault="00000000">
      <w:pPr>
        <w:numPr>
          <w:ilvl w:val="0"/>
          <w:numId w:val="23"/>
        </w:numPr>
        <w:ind w:right="15"/>
      </w:pPr>
      <w:r>
        <w:t>registrul de procese-verbale și, după caz, proceseleverbale semnate electronic ale consiliului de administrație;</w:t>
      </w:r>
    </w:p>
    <w:p w14:paraId="785462AF" w14:textId="77777777" w:rsidR="00DD34D6" w:rsidRDefault="00000000">
      <w:pPr>
        <w:numPr>
          <w:ilvl w:val="0"/>
          <w:numId w:val="23"/>
        </w:numPr>
        <w:ind w:right="15"/>
      </w:pPr>
      <w:r>
        <w:t>anexele proceselor-verbale (rapoarte, programe, informări, tabele, liste, solicitări, memorii, sesizări etc.);</w:t>
      </w:r>
    </w:p>
    <w:p w14:paraId="585AD3C6" w14:textId="77777777" w:rsidR="00DD34D6" w:rsidRDefault="00000000">
      <w:pPr>
        <w:numPr>
          <w:ilvl w:val="0"/>
          <w:numId w:val="23"/>
        </w:numPr>
        <w:ind w:right="15"/>
      </w:pPr>
      <w:r>
        <w:t>registrul de evidență a hotărârilor consiliului de administrație;</w:t>
      </w:r>
    </w:p>
    <w:p w14:paraId="2F7B4B0B" w14:textId="77777777" w:rsidR="00DD34D6" w:rsidRDefault="00000000">
      <w:pPr>
        <w:numPr>
          <w:ilvl w:val="0"/>
          <w:numId w:val="23"/>
        </w:numPr>
        <w:ind w:right="15"/>
      </w:pPr>
      <w:r>
        <w:t>hotărârile adoptate, semnate de președinte, înregistrate în registrul de evidență a hotărârilor consiliului de administrație.</w:t>
      </w:r>
    </w:p>
    <w:p w14:paraId="27FA9EFE" w14:textId="77777777" w:rsidR="00DD34D6" w:rsidRDefault="00000000">
      <w:pPr>
        <w:ind w:left="15" w:right="15"/>
      </w:pPr>
      <w:r>
        <w:t>(2) În procesele-verbale ale ședințelor consiliului de administrație, secretarul consiliului de administrație consemnează:</w:t>
      </w:r>
    </w:p>
    <w:p w14:paraId="54B24060" w14:textId="77777777" w:rsidR="00DD34D6" w:rsidRDefault="00000000">
      <w:pPr>
        <w:numPr>
          <w:ilvl w:val="0"/>
          <w:numId w:val="24"/>
        </w:numPr>
        <w:ind w:right="15"/>
      </w:pPr>
      <w:r>
        <w:t>prezența nominală a membrilor consiliului de administrație la ședințe;</w:t>
      </w:r>
    </w:p>
    <w:p w14:paraId="555C955D" w14:textId="77777777" w:rsidR="00DD34D6" w:rsidRDefault="00000000">
      <w:pPr>
        <w:numPr>
          <w:ilvl w:val="0"/>
          <w:numId w:val="24"/>
        </w:numPr>
        <w:ind w:right="15"/>
      </w:pPr>
      <w:r>
        <w:t>ordinea de zi a ședințelor prezentată de către președintele consiliului de administrație, respectiv hotărârea de aprobare a ordinii de zi de către membrii consiliului de administrație;</w:t>
      </w:r>
    </w:p>
    <w:p w14:paraId="5BDAFF9A" w14:textId="77777777" w:rsidR="00DD34D6" w:rsidRDefault="00000000">
      <w:pPr>
        <w:numPr>
          <w:ilvl w:val="0"/>
          <w:numId w:val="24"/>
        </w:numPr>
        <w:ind w:right="15"/>
      </w:pPr>
      <w:r>
        <w:t>rezultatul votului: „aprobat", „avizat", „respins" exprimat în urma analizei documentelor/propunerilor/cererilor supuse aprobării/avizării, prin indicarea numărului de voturi „pentru", numărului de voturi „împotrivă" și a numărului de abțineri, precum și numele membrilor consiliului de administrație care votează „împotrivă" sau se abțin;</w:t>
      </w:r>
    </w:p>
    <w:p w14:paraId="7B8CA995" w14:textId="77777777" w:rsidR="00DD34D6" w:rsidRDefault="00000000">
      <w:pPr>
        <w:numPr>
          <w:ilvl w:val="0"/>
          <w:numId w:val="24"/>
        </w:numPr>
        <w:ind w:right="15"/>
      </w:pPr>
      <w:r>
        <w:t>intervențiile pe care le au membrii consiliului de administrație, observatorii și invitații în timpul ședinței respective.</w:t>
      </w:r>
    </w:p>
    <w:p w14:paraId="5E52B5E2" w14:textId="77777777" w:rsidR="00DD34D6" w:rsidRDefault="00000000">
      <w:pPr>
        <w:numPr>
          <w:ilvl w:val="0"/>
          <w:numId w:val="25"/>
        </w:numPr>
        <w:ind w:right="48"/>
      </w:pPr>
      <w:r>
        <w:t xml:space="preserve">Numele și semnăturile olografe sau, după caz, digitale ale participanților la ședințe sunt consemnate Ia sfârșitul procesului-verbal al fiecărei ședințe; președintele consiliului de </w:t>
      </w:r>
      <w:r>
        <w:lastRenderedPageBreak/>
        <w:t>administrație semnează, la final, pentru certificarea celor consemnate În procesul-verbal.</w:t>
      </w:r>
    </w:p>
    <w:p w14:paraId="26188994" w14:textId="77777777" w:rsidR="00DD34D6" w:rsidRDefault="00000000">
      <w:pPr>
        <w:numPr>
          <w:ilvl w:val="0"/>
          <w:numId w:val="25"/>
        </w:numPr>
        <w:ind w:right="48"/>
      </w:pPr>
      <w:r>
        <w:t>Registrele și anexele proceselor-verbale se păstrează în biroul directorului, într-un fișet securizat, ale cărui chei se găsesc la președintele consiliului de administrație și Ia secretarul consiliului de administrație. Pentru păstrarea unor documente ale consiliului de administrație se pot crea și arhive electronice pentru a căror securizare răspunde președintele și secretarul consiliului.</w:t>
      </w:r>
    </w:p>
    <w:p w14:paraId="1662AA84" w14:textId="77777777" w:rsidR="00DD34D6" w:rsidRDefault="00000000">
      <w:pPr>
        <w:ind w:left="15" w:right="80"/>
      </w:pPr>
      <w:r>
        <w:t>Art. — (I) Hotărârile consiliului de administrație sunt obligatorii pentru toate persoanele fizice sau juridice implicate În mod direct ori indirect În activitatea unității de învățământ. În situația existenței unei suspiciuni cu privire Ia legalitatea emiterii hotărârii consiliului de administrație, președintele are obligația de a informa inspectoratul școlar/direcția de învățământ și nu emite decizia de punere în aplicare a hotărârii/nu pune în aplicare hotărârea până Ia clarificarea de către inspectoratul școlar/direcția de învățământ a aspectelor privind legalitatea.</w:t>
      </w:r>
    </w:p>
    <w:p w14:paraId="623442D2" w14:textId="77777777" w:rsidR="00DD34D6" w:rsidRDefault="00000000">
      <w:pPr>
        <w:spacing w:after="162"/>
        <w:ind w:left="15" w:right="110"/>
      </w:pPr>
      <w:r>
        <w:t>(2) Hotărârile adoptate de consiliul de administrație pot fi contestate Ia instanța de contencios administrativ, cu respectarea procedurii prealabile reglementate prin Legea contenciosului administrativ nr. 554/2004, cu modificările ulterioare.</w:t>
      </w:r>
    </w:p>
    <w:p w14:paraId="09F46D53" w14:textId="77777777" w:rsidR="00DD34D6" w:rsidRDefault="00000000">
      <w:pPr>
        <w:pStyle w:val="Heading1"/>
        <w:ind w:left="90" w:right="160"/>
      </w:pPr>
      <w:r>
        <w:t>CAPITOLUL IV</w:t>
      </w:r>
    </w:p>
    <w:p w14:paraId="0112C65F" w14:textId="77777777" w:rsidR="00DD34D6" w:rsidRDefault="00000000">
      <w:pPr>
        <w:spacing w:line="259" w:lineRule="auto"/>
        <w:ind w:left="100" w:right="200" w:hanging="10"/>
        <w:jc w:val="center"/>
      </w:pPr>
      <w:r>
        <w:rPr>
          <w:sz w:val="24"/>
        </w:rPr>
        <w:t>Atribuțiile consiliului de administrație</w:t>
      </w:r>
    </w:p>
    <w:p w14:paraId="4850ED59" w14:textId="77777777" w:rsidR="00DD34D6" w:rsidRDefault="00000000">
      <w:pPr>
        <w:ind w:left="15" w:right="15"/>
      </w:pPr>
      <w:r>
        <w:t>Art. 15. — (I) Consiliul de administrație are următoarele atributii:</w:t>
      </w:r>
    </w:p>
    <w:p w14:paraId="63AE4A12" w14:textId="77777777" w:rsidR="00DD34D6" w:rsidRDefault="00000000">
      <w:pPr>
        <w:numPr>
          <w:ilvl w:val="0"/>
          <w:numId w:val="26"/>
        </w:numPr>
        <w:spacing w:after="29"/>
        <w:ind w:right="15"/>
      </w:pPr>
      <w:r>
        <w:t>aprobă tematica și graficul ședințelor;</w:t>
      </w:r>
    </w:p>
    <w:p w14:paraId="305C7892" w14:textId="77777777" w:rsidR="00DD34D6" w:rsidRDefault="00000000">
      <w:pPr>
        <w:numPr>
          <w:ilvl w:val="0"/>
          <w:numId w:val="26"/>
        </w:numPr>
        <w:spacing w:after="29"/>
        <w:ind w:right="15"/>
      </w:pPr>
      <w:r>
        <w:t>aprobă ordinea de zi a ședintelor;</w:t>
      </w:r>
    </w:p>
    <w:p w14:paraId="668A3F52" w14:textId="77777777" w:rsidR="00DD34D6" w:rsidRDefault="00000000">
      <w:pPr>
        <w:numPr>
          <w:ilvl w:val="0"/>
          <w:numId w:val="26"/>
        </w:numPr>
        <w:ind w:right="15"/>
      </w:pPr>
      <w:r>
        <w:t>stabilește responsabilitățile membrilor consiliului de administrație și procedurile de lucru;</w:t>
      </w:r>
    </w:p>
    <w:p w14:paraId="60AC152A" w14:textId="77777777" w:rsidR="00DD34D6" w:rsidRDefault="00DD34D6">
      <w:pPr>
        <w:sectPr w:rsidR="00DD34D6">
          <w:type w:val="continuous"/>
          <w:pgSz w:w="11900" w:h="16820"/>
          <w:pgMar w:top="1160" w:right="210" w:bottom="703" w:left="30" w:header="720" w:footer="720" w:gutter="0"/>
          <w:cols w:num="2" w:space="238"/>
        </w:sectPr>
      </w:pPr>
    </w:p>
    <w:p w14:paraId="44B4C712" w14:textId="77777777" w:rsidR="00DD34D6" w:rsidRDefault="00000000">
      <w:pPr>
        <w:numPr>
          <w:ilvl w:val="0"/>
          <w:numId w:val="26"/>
        </w:numPr>
        <w:ind w:right="15"/>
      </w:pPr>
      <w:r>
        <w:lastRenderedPageBreak/>
        <w:t>hotărăște, în baza prevederilor legale în vigoare, organizarea concursului de admitere în clasa a IX-a și criteriile de admitere;</w:t>
      </w:r>
    </w:p>
    <w:p w14:paraId="6645DD12" w14:textId="77777777" w:rsidR="00DD34D6" w:rsidRDefault="00000000">
      <w:pPr>
        <w:numPr>
          <w:ilvl w:val="0"/>
          <w:numId w:val="26"/>
        </w:numPr>
        <w:ind w:right="15"/>
      </w:pPr>
      <w:r>
        <w:t>aprobă transferul elevilor, potrivit prevederilor legale în vigoare;</w:t>
      </w:r>
    </w:p>
    <w:p w14:paraId="213EEC15" w14:textId="77777777" w:rsidR="00DD34D6" w:rsidRDefault="00000000">
      <w:pPr>
        <w:numPr>
          <w:ilvl w:val="0"/>
          <w:numId w:val="26"/>
        </w:numPr>
        <w:ind w:right="15"/>
      </w:pPr>
      <w:r>
        <w:t>aprobă, Ia propunerea directorului, constituirea formațiunilor de studiu din unitatea de învățământ;</w:t>
      </w:r>
    </w:p>
    <w:p w14:paraId="05F3B4BA" w14:textId="77777777" w:rsidR="00DD34D6" w:rsidRDefault="00000000">
      <w:pPr>
        <w:numPr>
          <w:ilvl w:val="0"/>
          <w:numId w:val="26"/>
        </w:numPr>
        <w:ind w:right="15"/>
      </w:pPr>
      <w:r>
        <w:t>aprobă curriculumul la decizia școlii (CDS), respectiv la decizia elevului din oferta școlii (CDEOȘ), după caz, la propunerea consiliului profesoral și după consultarea consiliului școlar al elevilor și a părinților;</w:t>
      </w:r>
    </w:p>
    <w:p w14:paraId="716907E7" w14:textId="77777777" w:rsidR="00DD34D6" w:rsidRDefault="00000000">
      <w:pPr>
        <w:numPr>
          <w:ilvl w:val="0"/>
          <w:numId w:val="26"/>
        </w:numPr>
        <w:spacing w:after="29"/>
        <w:ind w:right="15"/>
      </w:pPr>
      <w:r>
        <w:t>aprobă programul și orarul unității de învățământ;</w:t>
      </w:r>
    </w:p>
    <w:p w14:paraId="65611BEE" w14:textId="77777777" w:rsidR="00DD34D6" w:rsidRDefault="00000000">
      <w:pPr>
        <w:numPr>
          <w:ilvl w:val="0"/>
          <w:numId w:val="26"/>
        </w:numPr>
        <w:ind w:right="15"/>
      </w:pPr>
      <w:r>
        <w:t>aprobă desfășurarea activităților remediale pentru elevi pe durata vacanței școlare sau a zilelor libere;</w:t>
      </w:r>
    </w:p>
    <w:p w14:paraId="597972C5" w14:textId="77777777" w:rsidR="00DD34D6" w:rsidRDefault="00000000">
      <w:pPr>
        <w:numPr>
          <w:ilvl w:val="0"/>
          <w:numId w:val="26"/>
        </w:numPr>
        <w:ind w:right="15"/>
      </w:pPr>
      <w:r>
        <w:t>aprobă extinderea activității cu elevii, după orele de curs, prin programul „Școala după școală", în funcție de resursele existente și posibilitățile unității de învățământ;</w:t>
      </w:r>
    </w:p>
    <w:p w14:paraId="2334CC54" w14:textId="77777777" w:rsidR="00DD34D6" w:rsidRDefault="00000000">
      <w:pPr>
        <w:numPr>
          <w:ilvl w:val="0"/>
          <w:numId w:val="26"/>
        </w:numPr>
        <w:ind w:right="15"/>
      </w:pPr>
      <w:r>
        <w:t>aprobă tipurile de activități educative extrașcolare care se organizează în unitatea de învățământ, calendarul de desfășurare, modul de organizare și responsabilitățile stabilite de consiliul profesoral;</w:t>
      </w:r>
    </w:p>
    <w:p w14:paraId="3B8F8769" w14:textId="77777777" w:rsidR="00DD34D6" w:rsidRDefault="00000000">
      <w:pPr>
        <w:numPr>
          <w:ilvl w:val="0"/>
          <w:numId w:val="26"/>
        </w:numPr>
        <w:ind w:right="15"/>
      </w:pPr>
      <w:r>
        <w:t>aprobă, în situații obiective, cum ar fi epidemii, intemperii, calamități, alte situații excepționale, la cererea directorului, pentru o perioadă determinată, suspendarea cursurilor Ia nivelul unor formațiuni de studiu — grupe/clase din cadrul unității de Învățământ, cu informarea inspectorului școlar general al inspectoratului școlar/directorului general al direcției învățământ; m) aprobă în situații speciale, cum ar fi epidemii, intemperii, calamități, alte situații excepționale, pe o perioadă determinată, la propunerea motivată a directorului, durata orelor de curs și a pauzelor, cu informarea inspectoratului școlar/direcției de învățământ;</w:t>
      </w:r>
    </w:p>
    <w:p w14:paraId="0C4A9945" w14:textId="77777777" w:rsidR="00DD34D6" w:rsidRDefault="00000000">
      <w:pPr>
        <w:numPr>
          <w:ilvl w:val="0"/>
          <w:numId w:val="27"/>
        </w:numPr>
        <w:ind w:right="15"/>
      </w:pPr>
      <w:r>
        <w:t>stabilește și aprobă, în situații obiective, măsurile privind parcurgerea integrală a programei școlare prin modalități alternative, inclusiv modalități care vizează activitățile desfășurate prin intermediul tehnologiei și internetului, pentru toți elevii unității de învățământ;</w:t>
      </w:r>
    </w:p>
    <w:p w14:paraId="24E6A28B" w14:textId="77777777" w:rsidR="00DD34D6" w:rsidRDefault="00000000">
      <w:pPr>
        <w:numPr>
          <w:ilvl w:val="0"/>
          <w:numId w:val="27"/>
        </w:numPr>
        <w:ind w:right="15"/>
      </w:pPr>
      <w:r>
        <w:t>aprobă componența și atribuțiile comisiilor din unitatea de învățământ;</w:t>
      </w:r>
    </w:p>
    <w:p w14:paraId="3EF663FF" w14:textId="77777777" w:rsidR="00DD34D6" w:rsidRDefault="00000000">
      <w:pPr>
        <w:numPr>
          <w:ilvl w:val="0"/>
          <w:numId w:val="27"/>
        </w:numPr>
        <w:ind w:right="15"/>
      </w:pPr>
      <w:r>
        <w:t>aprobă procedura de acces al părinților sau reprezentanților legali în unitatea de învățământ;</w:t>
      </w:r>
    </w:p>
    <w:p w14:paraId="0D66FBA4" w14:textId="77777777" w:rsidR="00DD34D6" w:rsidRDefault="00000000">
      <w:pPr>
        <w:numPr>
          <w:ilvl w:val="0"/>
          <w:numId w:val="27"/>
        </w:numPr>
        <w:ind w:right="15"/>
      </w:pPr>
      <w:r>
        <w:t>aprobă instrumentele interne de lucru, elaborate de director, utilizate în activitatea de îndrumare, control și evaluare a tuturor activităților care se desfășoară În unitatea de învățământ;</w:t>
      </w:r>
    </w:p>
    <w:p w14:paraId="42D0796D" w14:textId="77777777" w:rsidR="00DD34D6" w:rsidRDefault="00000000">
      <w:pPr>
        <w:numPr>
          <w:ilvl w:val="0"/>
          <w:numId w:val="27"/>
        </w:numPr>
        <w:ind w:right="15"/>
      </w:pPr>
      <w:r>
        <w:t>particularizează, la nivelul unității de învățământ, contractul educațional-tip, aprobat prin ordin al ministrului educației, în care sunt înscrise drepturile și obligațiile reciproce ale unității de învățământ și ale părinților sau reprezentanților legali, în momentul înscrierii antepreșcolarilor, preșcolarilor sau a elevilor în registrul matricol unic, fără a afecta interesul superior al acestor beneficiari primari;</w:t>
      </w:r>
    </w:p>
    <w:p w14:paraId="52CF22F0" w14:textId="77777777" w:rsidR="00DD34D6" w:rsidRDefault="00000000">
      <w:pPr>
        <w:numPr>
          <w:ilvl w:val="0"/>
          <w:numId w:val="27"/>
        </w:numPr>
        <w:ind w:right="15"/>
      </w:pPr>
      <w:r>
        <w:t>aprobă regulamentul de ordine interioară (regulamentul intern) și regulamentul de organizare și funcționare a unității de învățământ cu respectarea prevederilor legale;</w:t>
      </w:r>
    </w:p>
    <w:p w14:paraId="6F7C30F1" w14:textId="77777777" w:rsidR="00DD34D6" w:rsidRDefault="00000000">
      <w:pPr>
        <w:numPr>
          <w:ilvl w:val="0"/>
          <w:numId w:val="27"/>
        </w:numPr>
        <w:ind w:right="15"/>
      </w:pPr>
      <w:r>
        <w:t>aprobă planul de dezvoltare instituțională/planul de acțiune a școlii și modificările ulterioare ale acestuia, la propunerea directorului unității de învățământ;</w:t>
      </w:r>
    </w:p>
    <w:p w14:paraId="0A6E9300" w14:textId="77777777" w:rsidR="00DD34D6" w:rsidRDefault="00000000">
      <w:pPr>
        <w:numPr>
          <w:ilvl w:val="0"/>
          <w:numId w:val="27"/>
        </w:numPr>
        <w:ind w:right="15"/>
      </w:pPr>
      <w:r>
        <w:t>aprobă planul managerial al directorului și al directorului adjunct;</w:t>
      </w:r>
    </w:p>
    <w:p w14:paraId="4F0A2DCF" w14:textId="77777777" w:rsidR="00DD34D6" w:rsidRDefault="00000000">
      <w:pPr>
        <w:numPr>
          <w:ilvl w:val="0"/>
          <w:numId w:val="27"/>
        </w:numPr>
        <w:ind w:right="15"/>
      </w:pPr>
      <w:r>
        <w:t>aprobă obiectivele unității de învățământ preuniversitar privind asigurarea calității educației, prin raportare Ia cadrul general privind politicile educaționale, scopurile, obiectivele și standardele stabilite de Ministerul Educației;</w:t>
      </w:r>
    </w:p>
    <w:p w14:paraId="548C2AA0" w14:textId="77777777" w:rsidR="00DD34D6" w:rsidRDefault="00000000">
      <w:pPr>
        <w:spacing w:after="0" w:line="259" w:lineRule="auto"/>
        <w:ind w:right="330" w:firstLine="0"/>
        <w:jc w:val="right"/>
      </w:pPr>
      <w:r>
        <w:rPr>
          <w:sz w:val="52"/>
        </w:rPr>
        <w:t>II</w:t>
      </w:r>
    </w:p>
    <w:p w14:paraId="204C2075" w14:textId="77777777" w:rsidR="00DD34D6" w:rsidRDefault="00000000">
      <w:pPr>
        <w:numPr>
          <w:ilvl w:val="0"/>
          <w:numId w:val="27"/>
        </w:numPr>
        <w:ind w:right="15"/>
      </w:pPr>
      <w:r>
        <w:t>aprobă regulamentul de organizare și funcționare și strategia Comisiei pentru evaluarea și asigurarea calității educației;</w:t>
      </w:r>
    </w:p>
    <w:p w14:paraId="2385E44C" w14:textId="77777777" w:rsidR="00DD34D6" w:rsidRDefault="00000000">
      <w:pPr>
        <w:numPr>
          <w:ilvl w:val="0"/>
          <w:numId w:val="27"/>
        </w:numPr>
        <w:ind w:right="15"/>
      </w:pPr>
      <w:r>
        <w:t>validează raportul asupra calității educației în unitatea de învățământ;</w:t>
      </w:r>
    </w:p>
    <w:p w14:paraId="62940F80" w14:textId="77777777" w:rsidR="00DD34D6" w:rsidRDefault="00000000">
      <w:pPr>
        <w:numPr>
          <w:ilvl w:val="0"/>
          <w:numId w:val="27"/>
        </w:numPr>
        <w:ind w:right="15"/>
      </w:pPr>
      <w:r>
        <w:t>avizează planul de management administrativ-financiar al directorului numit în urma promovării concursului pentru perioada mandatului de 4 ani, conform prevederilor art. 196 alin. (5) din Legea Învățământului preuniversitar nr. 198/2023, cu modificările ulterioare;</w:t>
      </w:r>
    </w:p>
    <w:p w14:paraId="65237DCF" w14:textId="77777777" w:rsidR="00DD34D6" w:rsidRDefault="00000000">
      <w:pPr>
        <w:numPr>
          <w:ilvl w:val="0"/>
          <w:numId w:val="27"/>
        </w:numPr>
        <w:ind w:right="15"/>
      </w:pPr>
      <w:r>
        <w:t xml:space="preserve">propune motivat inspectoratului școlar/direcției de învățământ, cu votul a cel puțin 2/3 din totalul membrilor, eliberarea din funcție a directorului, respectiv a directorului adjunct ai unității de învățământ de stat numiți în urma promovării concursului național, cu respectarea prevederilor anexei nr. I; aa) aprobă fișa individuală a postului pentru fiecare salariat, care constituie anexă la contractul individual de muncă, și revizuirile acesteia, după caz; bb) stabilește și aprobă perioadele de efectuare a concediilor de odihnă ale tuturor salariaților unității de învățământ preuniversitar, pe baza cererilor individuale scrise ale acestora, în funcție de interesul învățământului și al celui în cauză, ținând cont de calendarul activităților unității de învățământ și al examenelor naționale; cc) aprobă, la cererea salariaților, reprogramarea concediilor de odihnă, precum și efectuarea concediilor fără plată și a celorlalte categorii de concedii, conform reglementărilor legale în vigoare, contractelor colective de muncă aplicabile și regulamentului intern; dd) aprobă 6 luni de concediu plătit pentru cadrele didactice care redactează teza de doctorat sau lucrări în interesul Învățământului pe bază de contract de cercetare ori de editare; ee) aprobă concediu fără plată pentru personalul didactic titular care, din proprie inițiativă, solicită să se specializeze ori să continue studiile; ff) hotărăște, în situații de inaptitudine profesională de natură psihocomportamentală pentru întreg personalul angajat, la sesizarea oricărui factor implicat în procesul educațional, solicitarea unui nou examen medical complet, care se efectuează în conformitate cu prevederile legale în vigoare; hotărârea consiliului de administrație nu este publică până la obținerea rezultatului examenului medical; gg) aprobă comisiile de cercetare disciplinară pentru personalul unității de învățământ; hh) stabilește și aprobă sancțiunile disciplinare care se aplică personalului unității de învățământ; ii) sancționează abaterile etice sau profesionale ale cadrelor didactice, conform legii; jj) Îndeplinește atribuțiile prevăzute de legislația în vigoare privind </w:t>
      </w:r>
      <w:r>
        <w:lastRenderedPageBreak/>
        <w:t>stabilirea răspunderii disciplinare a elevilor, a personalului didactic de predare, didactic auxiliar și administrativ din unitatea de învățământ; kk) aprobă măsurile de optimizare a procesului didactic, propuse de consiliul profesoral;</w:t>
      </w:r>
    </w:p>
    <w:p w14:paraId="1D9E6603" w14:textId="77777777" w:rsidR="00DD34D6" w:rsidRDefault="00000000">
      <w:pPr>
        <w:ind w:left="15" w:right="15"/>
      </w:pPr>
      <w:r>
        <w:t>II) propune inspectoratului școlar/direcției de învățământ viabilitatea unor posturi didactice/unor catedre în funcție de planurile-cadru în vigoare, de proiectele planurilor de școlarizare și de evoluția demografică la nivel local; mm) aprobă planul de încadrare cu personal didactic de predare și didactic auxiliar, precum și schema de personal administrativ, în conformitate cu normele metodologice aprobate prin ordin al ministrului educației; nn) aprobă comisiile de concurs și validează rezultatele concursurilor de ocupare a posturilor didactice, didactice auxiliare și administrative din unitatea de învățământ de stat, conform legislației în vigoare;</w:t>
      </w:r>
    </w:p>
    <w:p w14:paraId="60BC4593" w14:textId="77777777" w:rsidR="00DD34D6" w:rsidRDefault="00000000">
      <w:pPr>
        <w:ind w:left="15" w:right="15"/>
      </w:pPr>
      <w:r>
        <w:t>00) îndeplinește atribuțiile ce îi revin privind încadrarea și mobilitatea personalului didactic de predare prevăzute de Metodologia-cadru privind mobilitatea personalului didactic de predare din învățământul preuniversitar în vigoare, aprobată prin ordin al ministrului educației; pp) aprobă modificarea, suspendarea și încetarea contractului individual de muncă al personalului din unitate; qq) aprobă, la propunerea directorului, reducerea normei didactice cu 2 ore/săptămână, pentru cadrele didactice care coordonează implementarea proiectelor europene la nivel de unitate de învățământ, care nu sunt remunerate pentru această activitate, conform prevederilor legale; rr) avizează candidaturile pentru posturile didactice/catedrele vacante și rezervate din unitățile de învățământ preuniversitar cu personalitate juridică, care organizează învățământ tehnologic cu o pondere majoritară a învățământului dual; ss) aprobă angajarea de către directorul unității de Învățământ a personalului didactic auxiliar și administrativ; tt) aprobă, în condițiile legii, pensionarea personalului din unitatea de învățământ; uu) avizează, pentru unitățile de Învățământ preuniversitar liceal vocațional teologic, încadrarea personalului didactic prevăzut Ia art. 164 din Legea învățământului preuniversitar nr. 198/2023, cu modificările ulterioare;</w:t>
      </w:r>
    </w:p>
    <w:p w14:paraId="31C5F2FE" w14:textId="77777777" w:rsidR="00DD34D6" w:rsidRDefault="00000000">
      <w:pPr>
        <w:ind w:left="15" w:right="15"/>
      </w:pPr>
      <w:r>
        <w:t xml:space="preserve">w) aprobă proiectul de buget al unității de învățământ, ținând cont de toate cheltuielile necesare pentru buna funcționare a unității de învățământ, astfel cum sunt acestea prevăzute în legislația în vigoare și contractele colective de muncă aplicabile; ww) întreprinde demersuri ca unitatea de învățământ să se încadreze în limitele bugetului alocat și ale numărului de posturi aprobate, În condițiile legii, și răspunde, împreună cu directorul, de Încadrarea În bugetul aprobat, conform legii; xx) avizează execuția bugetară și aprobă raportul de execuție bugetară la nivelul unității de Învățământ; yy) aprobă, în baza prevederilor legale În vigoare, criteriile specifice pentru acordarea premiului dat personalului didactic pentru activitatea suplimentară, în limita unui procent de 2% aplicat asupra fondului de salarii de la nivelul unității de Învățământ; zz) aprobă, în baza prevederilor legale în vigoare, premierea și acordarea titlului de „profesorul anului” personalului didactic de predare cu rezultate deosebite Ia catedră; aaa) aprobă, în limita bugetului alocat, participarea la programe de dezvoltare profesională a salariaților unității de Învățământ, Ia propunerea consiliului profesoral; bbb) aprobă acoperirea integrală ori parțială a cheltuielilor de deplasare și de participare la </w:t>
      </w:r>
      <w:r>
        <w:t>manifestări științifice organizate în străinătate pentru personalul didactic, în limita fondurilor alocate prin buget, din venituri proprii sau sponsorizări:</w:t>
      </w:r>
    </w:p>
    <w:p w14:paraId="1207C4E8" w14:textId="77777777" w:rsidR="00DD34D6" w:rsidRDefault="00000000">
      <w:pPr>
        <w:ind w:left="15" w:right="15"/>
      </w:pPr>
      <w:r>
        <w:t>ccc) aprobă suplimentarea valorii burselor acordate elevilor de Ia cursurile cu frecvență de zi din învățământul preuniversitar de stat, conform prevederilor legale; ddd) administrează baza materială a unității de învățământ; eee) stabilește atribuțiile directorului unității de învățământ particular în conformitate cu prevederile regulamentului de organizare și funcționare al acesteia; ff) avizează pentru unitățile de învățământ particular drepturile salariale și extrasalariale ale directorilor și directorilor adjuncți, precum și salarizarea personalului din unitate, în conformitate cu prevederile legii și ale contractului individual de muncă; ggg) aprobă cifra de școlarizare pentru unitățile de învățământ preuniversitar particular și confesional, în limita capacității de școlarizare stabilite de Agenția Română pentru Asigurarea Calității și Inspecție în Învățământul Preuniversitar; hhh) stabilește și aprobă taxele de școlarizare În învățământul preuniversitar particular;</w:t>
      </w:r>
    </w:p>
    <w:p w14:paraId="4F19A876" w14:textId="77777777" w:rsidR="00DD34D6" w:rsidRDefault="00000000">
      <w:pPr>
        <w:ind w:left="15" w:right="15"/>
      </w:pPr>
      <w:r>
        <w:t>iii) propune cu votul a cel puțin 2/3 din totalul membrilor, în cazul unității de Învățământ particular și confesional, eliberarea din funcție a directorului unității de învățământ numit în funcție ca urmare a promovării concursului și comunică propunerea persoanei juridice fondatoare pentru emiterea deciziei de eliberare din funcție, în conformitate cu prevederile art. 198 alin. (5) din Legea învățământului preuniversitar nr. 198/2023, cu modificările ulterioare;</w:t>
      </w:r>
    </w:p>
    <w:p w14:paraId="266088D7" w14:textId="77777777" w:rsidR="00DD34D6" w:rsidRDefault="00000000">
      <w:pPr>
        <w:ind w:left="15" w:right="15"/>
      </w:pPr>
      <w:r>
        <w:t>]jj) propune persoanei juridice fondatoare, În cazul unității de învățământ particular, un cadru didactic din cadrul respectivei unități de Învățământ sau un cadru didactic pensionat, în vederea numirii în funcția vacantă/temporar vacantă de director/director adjunct, până la organizarea concursului, dar nu mai târziu de sfârșitul anului școlar, în conformitate cu prevederile art. 191 alin. (6) lit. a) din Legea învățământului preuniversitar nr. 198/2023, cu modificările ulterioare; kkk) analizează și aprobă propunerile de colaborare cu terții, în condițiile legii și cu respectarea principiului interesului superior al beneficiarului primar,</w:t>
      </w:r>
    </w:p>
    <w:p w14:paraId="606E6F01" w14:textId="77777777" w:rsidR="00DD34D6" w:rsidRDefault="00000000">
      <w:pPr>
        <w:ind w:left="15" w:right="15"/>
      </w:pPr>
      <w:r>
        <w:t>III) sesizează inspectoratul școlar/direcția de învățământ sau Ministerul Educației cu privire la nealocarea burselor elevilor săvârșită de directorul unității de învățământ cu nerespectarea prevederilor art. 108 din Legea învățământului preuniversitar nr. 198/2023, cu modificările ulterioare, precum și refuzul semnării de către acesta a contractului educațional prevăzut la art. 14 alin. (4) din Legea Învățământului preuniversitar nr. 198/2023, cu modificările ulterioare; mmm) monitorizează activitatea de raportare a datelor și informațiilor în sistemele informatice naționale; nnn) își asumă, alături de director, răspunderea publică pentru performanțele unității de învățământ.</w:t>
      </w:r>
    </w:p>
    <w:p w14:paraId="07A55D79" w14:textId="77777777" w:rsidR="00DD34D6" w:rsidRDefault="00000000">
      <w:pPr>
        <w:numPr>
          <w:ilvl w:val="0"/>
          <w:numId w:val="28"/>
        </w:numPr>
        <w:ind w:right="15"/>
      </w:pPr>
      <w:r>
        <w:t>Consiliul de administrație al unității de învățământ Îndeplinește și orice alte atribuții stabilite prin acte normative, acte administrative cu caracter normativ și contracte colective de muncă aplicabile, inclusiv atribuții specifice, pe o perioadă determinată, în situații speciale cum ar fi epidemii, intemperii, calamități, alte situații excepționale.</w:t>
      </w:r>
    </w:p>
    <w:p w14:paraId="6DFF91D8" w14:textId="77777777" w:rsidR="00DD34D6" w:rsidRDefault="00000000">
      <w:pPr>
        <w:numPr>
          <w:ilvl w:val="0"/>
          <w:numId w:val="28"/>
        </w:numPr>
        <w:ind w:right="15"/>
      </w:pPr>
      <w:r>
        <w:t xml:space="preserve">Consiliile de administrație ale unităților de învățământ particular și confesional preiau, în mod corespunzător, atribuții </w:t>
      </w:r>
      <w:r>
        <w:lastRenderedPageBreak/>
        <w:t>prevăzute la alin. (1), pe care le completează cu atribuțiile specifice stabilite prin regulamentele de organizare și funcționare ale acestora în concordanță cu prevederile legale.</w:t>
      </w:r>
    </w:p>
    <w:p w14:paraId="008AEFBA" w14:textId="77777777" w:rsidR="00DD34D6" w:rsidRDefault="00000000">
      <w:pPr>
        <w:numPr>
          <w:ilvl w:val="0"/>
          <w:numId w:val="28"/>
        </w:numPr>
        <w:spacing w:after="123"/>
        <w:ind w:right="15"/>
      </w:pPr>
      <w:r>
        <w:t>Atribuțiile și organizarea activității consiliului de conducere al unităților de învățământ preuniversitar militar, de ordine publică și securitate națională, având structura prevăzută la art. 4 alin. (2) lit. f), se stabilesc potrivit precizărilor cu specific militar, de ordine publică și securitate națională reglementate prin ordine, regulamente și instrucțiuni proprii, completate, în mod corespunzător, cu prevederi din prezenta metodologie-cadru.</w:t>
      </w:r>
    </w:p>
    <w:p w14:paraId="6D1B678B" w14:textId="77777777" w:rsidR="00DD34D6" w:rsidRDefault="00000000">
      <w:pPr>
        <w:spacing w:line="259" w:lineRule="auto"/>
        <w:ind w:left="100" w:right="130" w:hanging="10"/>
        <w:jc w:val="center"/>
      </w:pPr>
      <w:r>
        <w:rPr>
          <w:sz w:val="24"/>
        </w:rPr>
        <w:t>CAPITOLUL V</w:t>
      </w:r>
    </w:p>
    <w:p w14:paraId="4F602972" w14:textId="77777777" w:rsidR="00DD34D6" w:rsidRDefault="00000000">
      <w:pPr>
        <w:pStyle w:val="Heading2"/>
        <w:ind w:left="90" w:right="130"/>
      </w:pPr>
      <w:r>
        <w:t>Dispoziții finale</w:t>
      </w:r>
    </w:p>
    <w:p w14:paraId="3722D9A6" w14:textId="77777777" w:rsidR="00DD34D6" w:rsidRDefault="00000000">
      <w:pPr>
        <w:ind w:left="15" w:right="15"/>
      </w:pPr>
      <w:r>
        <w:t>Art 16. — Prevederile prezentei metodologii-cadru sunt general obligatorii și pot fi completate cu alte prevederi adaptate specificului unității de Învățământ, În limitele prevăzute de actele normative în vigoare, și se includ în regulamentul de organizare și funcționare al unității de învățământ care se avizează de inspectoratul școlar/direcția de învățământ.</w:t>
      </w:r>
    </w:p>
    <w:p w14:paraId="4F0489F9" w14:textId="77777777" w:rsidR="00DD34D6" w:rsidRDefault="00000000">
      <w:pPr>
        <w:ind w:left="15" w:right="90"/>
      </w:pPr>
      <w:r>
        <w:t>Art. 17. — Consiliul de administrație al fiecărei unități de învățământ, constituit în anul școlar 2022—2023 în baza prevederilor Metodologiei-cadru de organizare și funcționare a consiliilor de administrație din unitățile de învățământ preuniversitar, aprobate prin Ordinul ministrului educației nr. 5.154/2021 , își continuă activitatea și în anul școlar 2023— 2024 până la emiterea deciziei de constituire a noului consiliu de administrație în baza prevederilor prezentei metodologii-cadru.</w:t>
      </w:r>
    </w:p>
    <w:tbl>
      <w:tblPr>
        <w:tblStyle w:val="TableGrid"/>
        <w:tblpPr w:vertAnchor="text" w:horzAnchor="margin"/>
        <w:tblOverlap w:val="never"/>
        <w:tblW w:w="11320" w:type="dxa"/>
        <w:tblInd w:w="0" w:type="dxa"/>
        <w:tblCellMar>
          <w:top w:w="0" w:type="dxa"/>
          <w:left w:w="10" w:type="dxa"/>
          <w:bottom w:w="0" w:type="dxa"/>
          <w:right w:w="0" w:type="dxa"/>
        </w:tblCellMar>
        <w:tblLook w:val="04A0" w:firstRow="1" w:lastRow="0" w:firstColumn="1" w:lastColumn="0" w:noHBand="0" w:noVBand="1"/>
      </w:tblPr>
      <w:tblGrid>
        <w:gridCol w:w="11320"/>
      </w:tblGrid>
      <w:tr w:rsidR="00DD34D6" w14:paraId="434DC3DF" w14:textId="77777777">
        <w:trPr>
          <w:trHeight w:val="12110"/>
        </w:trPr>
        <w:tc>
          <w:tcPr>
            <w:tcW w:w="11240" w:type="dxa"/>
            <w:tcBorders>
              <w:top w:val="nil"/>
              <w:left w:val="nil"/>
              <w:bottom w:val="nil"/>
              <w:right w:val="nil"/>
            </w:tcBorders>
          </w:tcPr>
          <w:p w14:paraId="7C2DF909" w14:textId="77777777" w:rsidR="00DD34D6" w:rsidRDefault="00000000">
            <w:pPr>
              <w:spacing w:after="0" w:line="259" w:lineRule="auto"/>
              <w:ind w:right="320" w:firstLine="0"/>
              <w:jc w:val="right"/>
            </w:pPr>
            <w:r>
              <w:rPr>
                <w:sz w:val="24"/>
              </w:rPr>
              <w:lastRenderedPageBreak/>
              <w:t>13</w:t>
            </w:r>
          </w:p>
          <w:p w14:paraId="0AB7B779" w14:textId="77777777" w:rsidR="00DD34D6" w:rsidRDefault="00000000">
            <w:pPr>
              <w:spacing w:after="48" w:line="259" w:lineRule="auto"/>
              <w:ind w:left="10350" w:right="0" w:firstLine="0"/>
              <w:jc w:val="left"/>
            </w:pPr>
            <w:r>
              <w:rPr>
                <w:noProof/>
              </w:rPr>
              <w:drawing>
                <wp:inline distT="0" distB="0" distL="0" distR="0" wp14:anchorId="02FB8CB9" wp14:editId="07524085">
                  <wp:extent cx="609600" cy="101600"/>
                  <wp:effectExtent l="0" t="0" r="0" b="0"/>
                  <wp:docPr id="136081" name="Picture 136081"/>
                  <wp:cNvGraphicFramePr/>
                  <a:graphic xmlns:a="http://schemas.openxmlformats.org/drawingml/2006/main">
                    <a:graphicData uri="http://schemas.openxmlformats.org/drawingml/2006/picture">
                      <pic:pic xmlns:pic="http://schemas.openxmlformats.org/drawingml/2006/picture">
                        <pic:nvPicPr>
                          <pic:cNvPr id="136081" name="Picture 136081"/>
                          <pic:cNvPicPr/>
                        </pic:nvPicPr>
                        <pic:blipFill>
                          <a:blip r:embed="rId24"/>
                          <a:stretch>
                            <a:fillRect/>
                          </a:stretch>
                        </pic:blipFill>
                        <pic:spPr>
                          <a:xfrm>
                            <a:off x="0" y="0"/>
                            <a:ext cx="609600" cy="101600"/>
                          </a:xfrm>
                          <a:prstGeom prst="rect">
                            <a:avLst/>
                          </a:prstGeom>
                        </pic:spPr>
                      </pic:pic>
                    </a:graphicData>
                  </a:graphic>
                </wp:inline>
              </w:drawing>
            </w:r>
          </w:p>
          <w:p w14:paraId="45065155" w14:textId="77777777" w:rsidR="00DD34D6" w:rsidRDefault="00000000">
            <w:pPr>
              <w:spacing w:after="188" w:line="259" w:lineRule="auto"/>
              <w:ind w:right="0" w:firstLine="0"/>
              <w:jc w:val="right"/>
            </w:pPr>
            <w:r>
              <w:rPr>
                <w:sz w:val="16"/>
                <w:u w:val="single" w:color="000000"/>
              </w:rPr>
              <w:t>ta metQdoloqia-cadru</w:t>
            </w:r>
          </w:p>
          <w:p w14:paraId="1E6B0272" w14:textId="77777777" w:rsidR="00DD34D6" w:rsidRDefault="00000000">
            <w:pPr>
              <w:spacing w:after="0" w:line="259" w:lineRule="auto"/>
              <w:ind w:left="2470" w:right="2460" w:firstLine="2180"/>
            </w:pPr>
            <w:r>
              <w:rPr>
                <w:sz w:val="24"/>
              </w:rPr>
              <w:t>N U M ĂR U L M I N IM necesar de membri și voturi, după caz, pentru cvorumul de ședință, respectiv pentru adoptarea hotărârilor consiliului de administrație</w:t>
            </w:r>
          </w:p>
          <w:tbl>
            <w:tblPr>
              <w:tblStyle w:val="TableGrid"/>
              <w:tblW w:w="11284" w:type="dxa"/>
              <w:tblInd w:w="6" w:type="dxa"/>
              <w:tblCellMar>
                <w:top w:w="30" w:type="dxa"/>
                <w:left w:w="40" w:type="dxa"/>
                <w:bottom w:w="0" w:type="dxa"/>
                <w:right w:w="0" w:type="dxa"/>
              </w:tblCellMar>
              <w:tblLook w:val="04A0" w:firstRow="1" w:lastRow="0" w:firstColumn="1" w:lastColumn="0" w:noHBand="0" w:noVBand="1"/>
            </w:tblPr>
            <w:tblGrid>
              <w:gridCol w:w="2324"/>
              <w:gridCol w:w="2990"/>
              <w:gridCol w:w="2990"/>
              <w:gridCol w:w="2980"/>
            </w:tblGrid>
            <w:tr w:rsidR="00DD34D6" w14:paraId="106DBF6E" w14:textId="77777777">
              <w:trPr>
                <w:trHeight w:val="1730"/>
              </w:trPr>
              <w:tc>
                <w:tcPr>
                  <w:tcW w:w="2324" w:type="dxa"/>
                  <w:tcBorders>
                    <w:top w:val="single" w:sz="2" w:space="0" w:color="000000"/>
                    <w:left w:val="single" w:sz="2" w:space="0" w:color="000000"/>
                    <w:bottom w:val="single" w:sz="2" w:space="0" w:color="000000"/>
                    <w:right w:val="single" w:sz="2" w:space="0" w:color="000000"/>
                  </w:tcBorders>
                </w:tcPr>
                <w:p w14:paraId="0A499DB8" w14:textId="77777777" w:rsidR="00DD34D6" w:rsidRDefault="00000000">
                  <w:pPr>
                    <w:framePr w:wrap="around" w:vAnchor="text" w:hAnchor="margin"/>
                    <w:spacing w:after="0" w:line="259" w:lineRule="auto"/>
                    <w:ind w:left="114" w:right="140" w:firstLine="0"/>
                    <w:suppressOverlap/>
                    <w:jc w:val="center"/>
                  </w:pPr>
                  <w:r>
                    <w:rPr>
                      <w:sz w:val="18"/>
                    </w:rPr>
                    <w:t xml:space="preserve">Numărul total de membri ai consiliului de administrație </w:t>
                  </w:r>
                </w:p>
              </w:tc>
              <w:tc>
                <w:tcPr>
                  <w:tcW w:w="2990" w:type="dxa"/>
                  <w:tcBorders>
                    <w:top w:val="single" w:sz="2" w:space="0" w:color="000000"/>
                    <w:left w:val="single" w:sz="2" w:space="0" w:color="000000"/>
                    <w:bottom w:val="single" w:sz="2" w:space="0" w:color="000000"/>
                    <w:right w:val="single" w:sz="2" w:space="0" w:color="000000"/>
                  </w:tcBorders>
                </w:tcPr>
                <w:p w14:paraId="45344834" w14:textId="77777777" w:rsidR="00DD34D6" w:rsidRDefault="00000000">
                  <w:pPr>
                    <w:framePr w:wrap="around" w:vAnchor="text" w:hAnchor="margin"/>
                    <w:spacing w:after="0" w:line="216" w:lineRule="auto"/>
                    <w:ind w:left="20" w:right="0" w:hanging="10"/>
                    <w:suppressOverlap/>
                  </w:pPr>
                  <w:r>
                    <w:rPr>
                      <w:sz w:val="18"/>
                    </w:rPr>
                    <w:t>Jumătate plus unu din numărul total de membri reprezintă:</w:t>
                  </w:r>
                </w:p>
                <w:p w14:paraId="01C2BAC0" w14:textId="77777777" w:rsidR="00DD34D6" w:rsidRDefault="00000000">
                  <w:pPr>
                    <w:framePr w:wrap="around" w:vAnchor="text" w:hAnchor="margin"/>
                    <w:spacing w:after="0" w:line="216" w:lineRule="auto"/>
                    <w:ind w:left="10" w:right="50" w:firstLine="0"/>
                    <w:suppressOverlap/>
                  </w:pPr>
                  <w:r>
                    <w:rPr>
                      <w:sz w:val="18"/>
                    </w:rPr>
                    <w:t>— condiție minimă de cvorum de ședință conform art. IO alin. (4) și (7) din metodologie;</w:t>
                  </w:r>
                </w:p>
                <w:p w14:paraId="268312A5" w14:textId="77777777" w:rsidR="00DD34D6" w:rsidRDefault="00000000">
                  <w:pPr>
                    <w:framePr w:wrap="around" w:vAnchor="text" w:hAnchor="margin"/>
                    <w:spacing w:after="0" w:line="259" w:lineRule="auto"/>
                    <w:ind w:left="10" w:right="50" w:firstLine="10"/>
                    <w:suppressOverlap/>
                  </w:pPr>
                  <w:r>
                    <w:rPr>
                      <w:sz w:val="18"/>
                    </w:rPr>
                    <w:t>— numărul minim de voturi „pentru" necesar adoptării hotărârilor conform art. 8 alin. (2), art. 10 alin. (2), (6), (9) din metodologie</w:t>
                  </w:r>
                </w:p>
              </w:tc>
              <w:tc>
                <w:tcPr>
                  <w:tcW w:w="2990" w:type="dxa"/>
                  <w:tcBorders>
                    <w:top w:val="single" w:sz="2" w:space="0" w:color="000000"/>
                    <w:left w:val="single" w:sz="2" w:space="0" w:color="000000"/>
                    <w:bottom w:val="single" w:sz="2" w:space="0" w:color="000000"/>
                    <w:right w:val="single" w:sz="2" w:space="0" w:color="000000"/>
                  </w:tcBorders>
                </w:tcPr>
                <w:p w14:paraId="0D6F14F2" w14:textId="77777777" w:rsidR="00DD34D6" w:rsidRDefault="00000000">
                  <w:pPr>
                    <w:framePr w:wrap="around" w:vAnchor="text" w:hAnchor="margin"/>
                    <w:spacing w:after="64" w:line="216" w:lineRule="auto"/>
                    <w:ind w:left="20" w:right="0" w:hanging="10"/>
                    <w:suppressOverlap/>
                    <w:jc w:val="left"/>
                  </w:pPr>
                  <w:r>
                    <w:rPr>
                      <w:sz w:val="18"/>
                    </w:rPr>
                    <w:t>2/3 din numărul total de membri reprezintă:</w:t>
                  </w:r>
                </w:p>
                <w:p w14:paraId="79833997" w14:textId="77777777" w:rsidR="00DD34D6" w:rsidRDefault="00000000">
                  <w:pPr>
                    <w:framePr w:wrap="around" w:vAnchor="text" w:hAnchor="margin"/>
                    <w:spacing w:after="0" w:line="259" w:lineRule="auto"/>
                    <w:ind w:left="10" w:right="50" w:firstLine="0"/>
                    <w:suppressOverlap/>
                  </w:pPr>
                  <w:r>
                    <w:rPr>
                      <w:sz w:val="18"/>
                    </w:rPr>
                    <w:t>— numărul minim de voturi „pentru" necesar adoptării hotărâri'or prevăzute la art. 7 alin. (7), art. IO alin. (8) și art. 15 alin. (1) lit. z) și iii), din metodologie</w:t>
                  </w:r>
                </w:p>
              </w:tc>
              <w:tc>
                <w:tcPr>
                  <w:tcW w:w="2980" w:type="dxa"/>
                  <w:tcBorders>
                    <w:top w:val="single" w:sz="2" w:space="0" w:color="000000"/>
                    <w:left w:val="single" w:sz="2" w:space="0" w:color="000000"/>
                    <w:bottom w:val="single" w:sz="2" w:space="0" w:color="000000"/>
                    <w:right w:val="single" w:sz="2" w:space="0" w:color="000000"/>
                  </w:tcBorders>
                </w:tcPr>
                <w:p w14:paraId="3A45401B" w14:textId="77777777" w:rsidR="00DD34D6" w:rsidRDefault="00000000">
                  <w:pPr>
                    <w:framePr w:wrap="around" w:vAnchor="text" w:hAnchor="margin"/>
                    <w:spacing w:after="0" w:line="216" w:lineRule="auto"/>
                    <w:ind w:left="20" w:right="0" w:firstLine="0"/>
                    <w:suppressOverlap/>
                    <w:jc w:val="left"/>
                  </w:pPr>
                  <w:r>
                    <w:rPr>
                      <w:sz w:val="18"/>
                    </w:rPr>
                    <w:t>1/3 din numărul total de membri reprezintă:</w:t>
                  </w:r>
                </w:p>
                <w:p w14:paraId="0DB9152B" w14:textId="77777777" w:rsidR="00DD34D6" w:rsidRDefault="00000000">
                  <w:pPr>
                    <w:framePr w:wrap="around" w:vAnchor="text" w:hAnchor="margin"/>
                    <w:spacing w:after="0" w:line="259" w:lineRule="auto"/>
                    <w:ind w:right="40" w:firstLine="20"/>
                    <w:suppressOverlap/>
                  </w:pPr>
                  <w:r>
                    <w:rPr>
                      <w:sz w:val="18"/>
                    </w:rPr>
                    <w:t>numărul minim de voturi „pentru" necesar adoptării hotărârii prevăzute la art. 11 alin. (1) din metodologie</w:t>
                  </w:r>
                </w:p>
              </w:tc>
            </w:tr>
            <w:tr w:rsidR="00DD34D6" w14:paraId="02E7737B" w14:textId="77777777">
              <w:trPr>
                <w:trHeight w:val="334"/>
              </w:trPr>
              <w:tc>
                <w:tcPr>
                  <w:tcW w:w="2324" w:type="dxa"/>
                  <w:tcBorders>
                    <w:top w:val="single" w:sz="2" w:space="0" w:color="000000"/>
                    <w:left w:val="single" w:sz="2" w:space="0" w:color="000000"/>
                    <w:bottom w:val="single" w:sz="2" w:space="0" w:color="000000"/>
                    <w:right w:val="single" w:sz="2" w:space="0" w:color="000000"/>
                  </w:tcBorders>
                </w:tcPr>
                <w:p w14:paraId="5D55AA43" w14:textId="77777777" w:rsidR="00DD34D6" w:rsidRDefault="00000000">
                  <w:pPr>
                    <w:framePr w:wrap="around" w:vAnchor="text" w:hAnchor="margin"/>
                    <w:spacing w:after="0" w:line="259" w:lineRule="auto"/>
                    <w:ind w:right="46" w:firstLine="0"/>
                    <w:suppressOverlap/>
                    <w:jc w:val="center"/>
                  </w:pPr>
                  <w:r>
                    <w:t>7</w:t>
                  </w:r>
                </w:p>
              </w:tc>
              <w:tc>
                <w:tcPr>
                  <w:tcW w:w="2990" w:type="dxa"/>
                  <w:tcBorders>
                    <w:top w:val="single" w:sz="2" w:space="0" w:color="000000"/>
                    <w:left w:val="single" w:sz="2" w:space="0" w:color="000000"/>
                    <w:bottom w:val="single" w:sz="2" w:space="0" w:color="000000"/>
                    <w:right w:val="single" w:sz="2" w:space="0" w:color="000000"/>
                  </w:tcBorders>
                </w:tcPr>
                <w:p w14:paraId="3A71BB3C" w14:textId="77777777" w:rsidR="00DD34D6" w:rsidRDefault="00000000">
                  <w:pPr>
                    <w:framePr w:wrap="around" w:vAnchor="text" w:hAnchor="margin"/>
                    <w:spacing w:after="0" w:line="259" w:lineRule="auto"/>
                    <w:ind w:right="50" w:firstLine="0"/>
                    <w:suppressOverlap/>
                    <w:jc w:val="center"/>
                  </w:pPr>
                  <w:r>
                    <w:t>4</w:t>
                  </w:r>
                </w:p>
              </w:tc>
              <w:tc>
                <w:tcPr>
                  <w:tcW w:w="2990" w:type="dxa"/>
                  <w:tcBorders>
                    <w:top w:val="single" w:sz="2" w:space="0" w:color="000000"/>
                    <w:left w:val="single" w:sz="2" w:space="0" w:color="000000"/>
                    <w:bottom w:val="single" w:sz="2" w:space="0" w:color="000000"/>
                    <w:right w:val="single" w:sz="2" w:space="0" w:color="000000"/>
                  </w:tcBorders>
                </w:tcPr>
                <w:p w14:paraId="3828C00B" w14:textId="77777777" w:rsidR="00DD34D6" w:rsidRDefault="00000000">
                  <w:pPr>
                    <w:framePr w:wrap="around" w:vAnchor="text" w:hAnchor="margin"/>
                    <w:spacing w:after="0" w:line="259" w:lineRule="auto"/>
                    <w:ind w:right="50" w:firstLine="0"/>
                    <w:suppressOverlap/>
                    <w:jc w:val="center"/>
                  </w:pPr>
                  <w:r>
                    <w:rPr>
                      <w:sz w:val="26"/>
                    </w:rPr>
                    <w:t>5</w:t>
                  </w:r>
                </w:p>
              </w:tc>
              <w:tc>
                <w:tcPr>
                  <w:tcW w:w="2980" w:type="dxa"/>
                  <w:tcBorders>
                    <w:top w:val="single" w:sz="2" w:space="0" w:color="000000"/>
                    <w:left w:val="single" w:sz="2" w:space="0" w:color="000000"/>
                    <w:bottom w:val="single" w:sz="2" w:space="0" w:color="000000"/>
                    <w:right w:val="single" w:sz="2" w:space="0" w:color="000000"/>
                  </w:tcBorders>
                </w:tcPr>
                <w:p w14:paraId="0E5C3845" w14:textId="77777777" w:rsidR="00DD34D6" w:rsidRDefault="00000000">
                  <w:pPr>
                    <w:framePr w:wrap="around" w:vAnchor="text" w:hAnchor="margin"/>
                    <w:spacing w:after="0" w:line="259" w:lineRule="auto"/>
                    <w:ind w:right="20" w:firstLine="0"/>
                    <w:suppressOverlap/>
                    <w:jc w:val="center"/>
                  </w:pPr>
                  <w:r>
                    <w:rPr>
                      <w:sz w:val="26"/>
                    </w:rPr>
                    <w:t>3</w:t>
                  </w:r>
                </w:p>
              </w:tc>
            </w:tr>
            <w:tr w:rsidR="00DD34D6" w14:paraId="5A5983C0" w14:textId="77777777">
              <w:trPr>
                <w:trHeight w:val="330"/>
              </w:trPr>
              <w:tc>
                <w:tcPr>
                  <w:tcW w:w="2324" w:type="dxa"/>
                  <w:tcBorders>
                    <w:top w:val="single" w:sz="2" w:space="0" w:color="000000"/>
                    <w:left w:val="single" w:sz="2" w:space="0" w:color="000000"/>
                    <w:bottom w:val="single" w:sz="2" w:space="0" w:color="000000"/>
                    <w:right w:val="single" w:sz="2" w:space="0" w:color="000000"/>
                  </w:tcBorders>
                </w:tcPr>
                <w:p w14:paraId="0445E2F2" w14:textId="77777777" w:rsidR="00DD34D6" w:rsidRDefault="00000000">
                  <w:pPr>
                    <w:framePr w:wrap="around" w:vAnchor="text" w:hAnchor="margin"/>
                    <w:spacing w:after="0" w:line="259" w:lineRule="auto"/>
                    <w:ind w:right="56" w:firstLine="0"/>
                    <w:suppressOverlap/>
                    <w:jc w:val="center"/>
                  </w:pPr>
                  <w:r>
                    <w:rPr>
                      <w:sz w:val="24"/>
                    </w:rPr>
                    <w:t>9</w:t>
                  </w:r>
                </w:p>
              </w:tc>
              <w:tc>
                <w:tcPr>
                  <w:tcW w:w="2990" w:type="dxa"/>
                  <w:tcBorders>
                    <w:top w:val="single" w:sz="2" w:space="0" w:color="000000"/>
                    <w:left w:val="single" w:sz="2" w:space="0" w:color="000000"/>
                    <w:bottom w:val="single" w:sz="2" w:space="0" w:color="000000"/>
                    <w:right w:val="single" w:sz="2" w:space="0" w:color="000000"/>
                  </w:tcBorders>
                </w:tcPr>
                <w:p w14:paraId="0820064E" w14:textId="77777777" w:rsidR="00DD34D6" w:rsidRDefault="00000000">
                  <w:pPr>
                    <w:framePr w:wrap="around" w:vAnchor="text" w:hAnchor="margin"/>
                    <w:spacing w:after="0" w:line="259" w:lineRule="auto"/>
                    <w:ind w:right="60" w:firstLine="0"/>
                    <w:suppressOverlap/>
                    <w:jc w:val="center"/>
                  </w:pPr>
                  <w:r>
                    <w:rPr>
                      <w:sz w:val="24"/>
                    </w:rPr>
                    <w:t>5</w:t>
                  </w:r>
                </w:p>
              </w:tc>
              <w:tc>
                <w:tcPr>
                  <w:tcW w:w="2990" w:type="dxa"/>
                  <w:tcBorders>
                    <w:top w:val="single" w:sz="2" w:space="0" w:color="000000"/>
                    <w:left w:val="single" w:sz="2" w:space="0" w:color="000000"/>
                    <w:bottom w:val="single" w:sz="2" w:space="0" w:color="000000"/>
                    <w:right w:val="single" w:sz="2" w:space="0" w:color="000000"/>
                  </w:tcBorders>
                </w:tcPr>
                <w:p w14:paraId="4F9EA522" w14:textId="77777777" w:rsidR="00DD34D6" w:rsidRDefault="00000000">
                  <w:pPr>
                    <w:framePr w:wrap="around" w:vAnchor="text" w:hAnchor="margin"/>
                    <w:spacing w:after="0" w:line="259" w:lineRule="auto"/>
                    <w:ind w:right="50" w:firstLine="0"/>
                    <w:suppressOverlap/>
                    <w:jc w:val="center"/>
                  </w:pPr>
                  <w:r>
                    <w:rPr>
                      <w:sz w:val="24"/>
                    </w:rPr>
                    <w:t>6</w:t>
                  </w:r>
                </w:p>
              </w:tc>
              <w:tc>
                <w:tcPr>
                  <w:tcW w:w="2980" w:type="dxa"/>
                  <w:tcBorders>
                    <w:top w:val="single" w:sz="2" w:space="0" w:color="000000"/>
                    <w:left w:val="single" w:sz="2" w:space="0" w:color="000000"/>
                    <w:bottom w:val="single" w:sz="2" w:space="0" w:color="000000"/>
                    <w:right w:val="single" w:sz="2" w:space="0" w:color="000000"/>
                  </w:tcBorders>
                </w:tcPr>
                <w:p w14:paraId="1431ECE3" w14:textId="77777777" w:rsidR="00DD34D6" w:rsidRDefault="00000000">
                  <w:pPr>
                    <w:framePr w:wrap="around" w:vAnchor="text" w:hAnchor="margin"/>
                    <w:spacing w:after="0" w:line="259" w:lineRule="auto"/>
                    <w:ind w:right="40" w:firstLine="0"/>
                    <w:suppressOverlap/>
                    <w:jc w:val="center"/>
                  </w:pPr>
                  <w:r>
                    <w:rPr>
                      <w:sz w:val="26"/>
                    </w:rPr>
                    <w:t>3</w:t>
                  </w:r>
                </w:p>
              </w:tc>
            </w:tr>
            <w:tr w:rsidR="00DD34D6" w14:paraId="5E686C60" w14:textId="77777777">
              <w:trPr>
                <w:trHeight w:val="330"/>
              </w:trPr>
              <w:tc>
                <w:tcPr>
                  <w:tcW w:w="2324" w:type="dxa"/>
                  <w:tcBorders>
                    <w:top w:val="single" w:sz="2" w:space="0" w:color="000000"/>
                    <w:left w:val="single" w:sz="2" w:space="0" w:color="000000"/>
                    <w:bottom w:val="single" w:sz="2" w:space="0" w:color="000000"/>
                    <w:right w:val="single" w:sz="2" w:space="0" w:color="000000"/>
                  </w:tcBorders>
                </w:tcPr>
                <w:p w14:paraId="37203AF0" w14:textId="77777777" w:rsidR="00DD34D6" w:rsidRDefault="00000000">
                  <w:pPr>
                    <w:framePr w:wrap="around" w:vAnchor="text" w:hAnchor="margin"/>
                    <w:spacing w:after="0" w:line="259" w:lineRule="auto"/>
                    <w:ind w:right="56" w:firstLine="0"/>
                    <w:suppressOverlap/>
                    <w:jc w:val="center"/>
                  </w:pPr>
                  <w:r>
                    <w:t>11</w:t>
                  </w:r>
                </w:p>
              </w:tc>
              <w:tc>
                <w:tcPr>
                  <w:tcW w:w="2990" w:type="dxa"/>
                  <w:tcBorders>
                    <w:top w:val="single" w:sz="2" w:space="0" w:color="000000"/>
                    <w:left w:val="single" w:sz="2" w:space="0" w:color="000000"/>
                    <w:bottom w:val="single" w:sz="2" w:space="0" w:color="000000"/>
                    <w:right w:val="single" w:sz="2" w:space="0" w:color="000000"/>
                  </w:tcBorders>
                </w:tcPr>
                <w:p w14:paraId="6A81C906" w14:textId="77777777" w:rsidR="00DD34D6" w:rsidRDefault="00000000">
                  <w:pPr>
                    <w:framePr w:wrap="around" w:vAnchor="text" w:hAnchor="margin"/>
                    <w:spacing w:after="0" w:line="259" w:lineRule="auto"/>
                    <w:ind w:right="50" w:firstLine="0"/>
                    <w:suppressOverlap/>
                    <w:jc w:val="center"/>
                  </w:pPr>
                  <w:r>
                    <w:rPr>
                      <w:sz w:val="24"/>
                    </w:rPr>
                    <w:t>6</w:t>
                  </w:r>
                </w:p>
              </w:tc>
              <w:tc>
                <w:tcPr>
                  <w:tcW w:w="2990" w:type="dxa"/>
                  <w:tcBorders>
                    <w:top w:val="single" w:sz="2" w:space="0" w:color="000000"/>
                    <w:left w:val="single" w:sz="2" w:space="0" w:color="000000"/>
                    <w:bottom w:val="single" w:sz="2" w:space="0" w:color="000000"/>
                    <w:right w:val="single" w:sz="2" w:space="0" w:color="000000"/>
                  </w:tcBorders>
                </w:tcPr>
                <w:p w14:paraId="1009E218" w14:textId="77777777" w:rsidR="00DD34D6" w:rsidRDefault="00000000">
                  <w:pPr>
                    <w:framePr w:wrap="around" w:vAnchor="text" w:hAnchor="margin"/>
                    <w:spacing w:after="0" w:line="259" w:lineRule="auto"/>
                    <w:ind w:right="50" w:firstLine="0"/>
                    <w:suppressOverlap/>
                    <w:jc w:val="center"/>
                  </w:pPr>
                  <w:r>
                    <w:rPr>
                      <w:sz w:val="26"/>
                    </w:rPr>
                    <w:t>8</w:t>
                  </w:r>
                </w:p>
              </w:tc>
              <w:tc>
                <w:tcPr>
                  <w:tcW w:w="2980" w:type="dxa"/>
                  <w:tcBorders>
                    <w:top w:val="single" w:sz="2" w:space="0" w:color="000000"/>
                    <w:left w:val="single" w:sz="2" w:space="0" w:color="000000"/>
                    <w:bottom w:val="single" w:sz="2" w:space="0" w:color="000000"/>
                    <w:right w:val="single" w:sz="2" w:space="0" w:color="000000"/>
                  </w:tcBorders>
                </w:tcPr>
                <w:p w14:paraId="6633704F" w14:textId="77777777" w:rsidR="00DD34D6" w:rsidRDefault="00000000">
                  <w:pPr>
                    <w:framePr w:wrap="around" w:vAnchor="text" w:hAnchor="margin"/>
                    <w:spacing w:after="0" w:line="259" w:lineRule="auto"/>
                    <w:ind w:right="30" w:firstLine="0"/>
                    <w:suppressOverlap/>
                    <w:jc w:val="center"/>
                  </w:pPr>
                  <w:r>
                    <w:rPr>
                      <w:sz w:val="24"/>
                    </w:rPr>
                    <w:t>4</w:t>
                  </w:r>
                </w:p>
              </w:tc>
            </w:tr>
            <w:tr w:rsidR="00DD34D6" w14:paraId="41CBF7FB" w14:textId="77777777">
              <w:trPr>
                <w:trHeight w:val="336"/>
              </w:trPr>
              <w:tc>
                <w:tcPr>
                  <w:tcW w:w="2324" w:type="dxa"/>
                  <w:tcBorders>
                    <w:top w:val="single" w:sz="2" w:space="0" w:color="000000"/>
                    <w:left w:val="single" w:sz="2" w:space="0" w:color="000000"/>
                    <w:bottom w:val="single" w:sz="2" w:space="0" w:color="000000"/>
                    <w:right w:val="single" w:sz="2" w:space="0" w:color="000000"/>
                  </w:tcBorders>
                </w:tcPr>
                <w:p w14:paraId="67128B5E" w14:textId="77777777" w:rsidR="00DD34D6" w:rsidRDefault="00000000">
                  <w:pPr>
                    <w:framePr w:wrap="around" w:vAnchor="text" w:hAnchor="margin"/>
                    <w:spacing w:after="0" w:line="259" w:lineRule="auto"/>
                    <w:ind w:right="46" w:firstLine="0"/>
                    <w:suppressOverlap/>
                    <w:jc w:val="center"/>
                  </w:pPr>
                  <w:r>
                    <w:rPr>
                      <w:sz w:val="24"/>
                    </w:rPr>
                    <w:t>13</w:t>
                  </w:r>
                </w:p>
              </w:tc>
              <w:tc>
                <w:tcPr>
                  <w:tcW w:w="2990" w:type="dxa"/>
                  <w:tcBorders>
                    <w:top w:val="single" w:sz="2" w:space="0" w:color="000000"/>
                    <w:left w:val="single" w:sz="2" w:space="0" w:color="000000"/>
                    <w:bottom w:val="single" w:sz="2" w:space="0" w:color="000000"/>
                    <w:right w:val="single" w:sz="2" w:space="0" w:color="000000"/>
                  </w:tcBorders>
                </w:tcPr>
                <w:p w14:paraId="4D7995F3" w14:textId="77777777" w:rsidR="00DD34D6" w:rsidRDefault="00000000">
                  <w:pPr>
                    <w:framePr w:wrap="around" w:vAnchor="text" w:hAnchor="margin"/>
                    <w:spacing w:after="0" w:line="259" w:lineRule="auto"/>
                    <w:ind w:right="50" w:firstLine="0"/>
                    <w:suppressOverlap/>
                    <w:jc w:val="center"/>
                  </w:pPr>
                  <w:r>
                    <w:rPr>
                      <w:sz w:val="24"/>
                    </w:rPr>
                    <w:t>7</w:t>
                  </w:r>
                </w:p>
              </w:tc>
              <w:tc>
                <w:tcPr>
                  <w:tcW w:w="2990" w:type="dxa"/>
                  <w:tcBorders>
                    <w:top w:val="single" w:sz="2" w:space="0" w:color="000000"/>
                    <w:left w:val="single" w:sz="2" w:space="0" w:color="000000"/>
                    <w:bottom w:val="single" w:sz="2" w:space="0" w:color="000000"/>
                    <w:right w:val="single" w:sz="2" w:space="0" w:color="000000"/>
                  </w:tcBorders>
                </w:tcPr>
                <w:p w14:paraId="4C7A6E55" w14:textId="77777777" w:rsidR="00DD34D6" w:rsidRDefault="00000000">
                  <w:pPr>
                    <w:framePr w:wrap="around" w:vAnchor="text" w:hAnchor="margin"/>
                    <w:spacing w:after="0" w:line="259" w:lineRule="auto"/>
                    <w:ind w:right="50" w:firstLine="0"/>
                    <w:suppressOverlap/>
                    <w:jc w:val="center"/>
                  </w:pPr>
                  <w:r>
                    <w:rPr>
                      <w:sz w:val="24"/>
                    </w:rPr>
                    <w:t>9</w:t>
                  </w:r>
                </w:p>
              </w:tc>
              <w:tc>
                <w:tcPr>
                  <w:tcW w:w="2980" w:type="dxa"/>
                  <w:tcBorders>
                    <w:top w:val="single" w:sz="2" w:space="0" w:color="000000"/>
                    <w:left w:val="single" w:sz="2" w:space="0" w:color="000000"/>
                    <w:bottom w:val="single" w:sz="2" w:space="0" w:color="000000"/>
                    <w:right w:val="single" w:sz="2" w:space="0" w:color="000000"/>
                  </w:tcBorders>
                </w:tcPr>
                <w:p w14:paraId="0FE791AB" w14:textId="77777777" w:rsidR="00DD34D6" w:rsidRDefault="00000000">
                  <w:pPr>
                    <w:framePr w:wrap="around" w:vAnchor="text" w:hAnchor="margin"/>
                    <w:spacing w:after="0" w:line="259" w:lineRule="auto"/>
                    <w:ind w:right="40" w:firstLine="0"/>
                    <w:suppressOverlap/>
                    <w:jc w:val="center"/>
                  </w:pPr>
                  <w:r>
                    <w:rPr>
                      <w:sz w:val="26"/>
                    </w:rPr>
                    <w:t>5</w:t>
                  </w:r>
                </w:p>
              </w:tc>
            </w:tr>
          </w:tbl>
          <w:p w14:paraId="48F52E20" w14:textId="77777777" w:rsidR="00DD34D6" w:rsidRDefault="00000000">
            <w:pPr>
              <w:spacing w:after="50" w:line="259" w:lineRule="auto"/>
              <w:ind w:left="10380" w:right="0" w:firstLine="0"/>
              <w:jc w:val="left"/>
            </w:pPr>
            <w:r>
              <w:rPr>
                <w:noProof/>
              </w:rPr>
              <w:drawing>
                <wp:inline distT="0" distB="0" distL="0" distR="0" wp14:anchorId="7981E157" wp14:editId="06AED231">
                  <wp:extent cx="590550" cy="95250"/>
                  <wp:effectExtent l="0" t="0" r="0" b="0"/>
                  <wp:docPr id="62399" name="Picture 62399"/>
                  <wp:cNvGraphicFramePr/>
                  <a:graphic xmlns:a="http://schemas.openxmlformats.org/drawingml/2006/main">
                    <a:graphicData uri="http://schemas.openxmlformats.org/drawingml/2006/picture">
                      <pic:pic xmlns:pic="http://schemas.openxmlformats.org/drawingml/2006/picture">
                        <pic:nvPicPr>
                          <pic:cNvPr id="62399" name="Picture 62399"/>
                          <pic:cNvPicPr/>
                        </pic:nvPicPr>
                        <pic:blipFill>
                          <a:blip r:embed="rId25"/>
                          <a:stretch>
                            <a:fillRect/>
                          </a:stretch>
                        </pic:blipFill>
                        <pic:spPr>
                          <a:xfrm>
                            <a:off x="0" y="0"/>
                            <a:ext cx="590550" cy="95250"/>
                          </a:xfrm>
                          <a:prstGeom prst="rect">
                            <a:avLst/>
                          </a:prstGeom>
                        </pic:spPr>
                      </pic:pic>
                    </a:graphicData>
                  </a:graphic>
                </wp:inline>
              </w:drawing>
            </w:r>
          </w:p>
          <w:p w14:paraId="00F76895" w14:textId="77777777" w:rsidR="00DD34D6" w:rsidRDefault="00000000">
            <w:pPr>
              <w:spacing w:after="163" w:line="259" w:lineRule="auto"/>
              <w:ind w:right="10" w:firstLine="0"/>
              <w:jc w:val="right"/>
            </w:pPr>
            <w:r>
              <w:rPr>
                <w:sz w:val="18"/>
              </w:rPr>
              <w:t xml:space="preserve">la </w:t>
            </w:r>
            <w:r>
              <w:rPr>
                <w:sz w:val="18"/>
                <w:u w:val="single" w:color="000000"/>
              </w:rPr>
              <w:t>metodo</w:t>
            </w:r>
            <w:r>
              <w:rPr>
                <w:sz w:val="18"/>
              </w:rPr>
              <w:t>le</w:t>
            </w:r>
            <w:r>
              <w:rPr>
                <w:sz w:val="18"/>
                <w:u w:val="single" w:color="000000"/>
              </w:rPr>
              <w:t>gžâ-ca</w:t>
            </w:r>
            <w:r>
              <w:rPr>
                <w:sz w:val="18"/>
              </w:rPr>
              <w:t>dru</w:t>
            </w:r>
          </w:p>
          <w:p w14:paraId="2E73BF46" w14:textId="77777777" w:rsidR="00DD34D6" w:rsidRDefault="00000000">
            <w:pPr>
              <w:spacing w:after="0" w:line="259" w:lineRule="auto"/>
              <w:ind w:left="70" w:right="90" w:firstLine="0"/>
              <w:jc w:val="center"/>
            </w:pPr>
            <w:r>
              <w:rPr>
                <w:sz w:val="24"/>
              </w:rPr>
              <w:t>STRUCTURA consiliului de administrație al unităților de Învățământ preuniversitar care organizează exclusiv învățământ tehnologic</w:t>
            </w:r>
          </w:p>
          <w:tbl>
            <w:tblPr>
              <w:tblStyle w:val="TableGrid"/>
              <w:tblW w:w="11280" w:type="dxa"/>
              <w:tblInd w:w="0" w:type="dxa"/>
              <w:tblCellMar>
                <w:top w:w="63" w:type="dxa"/>
                <w:left w:w="38" w:type="dxa"/>
                <w:bottom w:w="0" w:type="dxa"/>
                <w:right w:w="0" w:type="dxa"/>
              </w:tblCellMar>
              <w:tblLook w:val="04A0" w:firstRow="1" w:lastRow="0" w:firstColumn="1" w:lastColumn="0" w:noHBand="0" w:noVBand="1"/>
            </w:tblPr>
            <w:tblGrid>
              <w:gridCol w:w="3766"/>
              <w:gridCol w:w="3766"/>
              <w:gridCol w:w="3748"/>
            </w:tblGrid>
            <w:tr w:rsidR="00DD34D6" w14:paraId="4C1F5193" w14:textId="77777777">
              <w:trPr>
                <w:trHeight w:val="330"/>
              </w:trPr>
              <w:tc>
                <w:tcPr>
                  <w:tcW w:w="3766" w:type="dxa"/>
                  <w:tcBorders>
                    <w:top w:val="single" w:sz="2" w:space="0" w:color="000000"/>
                    <w:left w:val="single" w:sz="2" w:space="0" w:color="000000"/>
                    <w:bottom w:val="single" w:sz="2" w:space="0" w:color="000000"/>
                    <w:right w:val="nil"/>
                  </w:tcBorders>
                </w:tcPr>
                <w:p w14:paraId="297D9B2D" w14:textId="77777777" w:rsidR="00DD34D6" w:rsidRDefault="00DD34D6">
                  <w:pPr>
                    <w:framePr w:wrap="around" w:vAnchor="text" w:hAnchor="margin"/>
                    <w:spacing w:after="160" w:line="259" w:lineRule="auto"/>
                    <w:ind w:right="0" w:firstLine="0"/>
                    <w:suppressOverlap/>
                    <w:jc w:val="left"/>
                  </w:pPr>
                </w:p>
              </w:tc>
              <w:tc>
                <w:tcPr>
                  <w:tcW w:w="7514" w:type="dxa"/>
                  <w:gridSpan w:val="2"/>
                  <w:tcBorders>
                    <w:top w:val="single" w:sz="2" w:space="0" w:color="000000"/>
                    <w:left w:val="nil"/>
                    <w:bottom w:val="single" w:sz="2" w:space="0" w:color="000000"/>
                    <w:right w:val="single" w:sz="2" w:space="0" w:color="000000"/>
                  </w:tcBorders>
                </w:tcPr>
                <w:p w14:paraId="52B6DBE9" w14:textId="77777777" w:rsidR="00DD34D6" w:rsidRDefault="00000000">
                  <w:pPr>
                    <w:framePr w:wrap="around" w:vAnchor="text" w:hAnchor="margin"/>
                    <w:spacing w:after="0" w:line="259" w:lineRule="auto"/>
                    <w:ind w:left="666" w:right="0" w:firstLine="0"/>
                    <w:suppressOverlap/>
                    <w:jc w:val="left"/>
                  </w:pPr>
                  <w:r>
                    <w:rPr>
                      <w:sz w:val="18"/>
                    </w:rPr>
                    <w:t>Componență și număr de membri</w:t>
                  </w:r>
                </w:p>
              </w:tc>
            </w:tr>
            <w:tr w:rsidR="00DD34D6" w14:paraId="4352BEEC" w14:textId="77777777">
              <w:trPr>
                <w:trHeight w:val="336"/>
              </w:trPr>
              <w:tc>
                <w:tcPr>
                  <w:tcW w:w="3766" w:type="dxa"/>
                  <w:tcBorders>
                    <w:top w:val="single" w:sz="2" w:space="0" w:color="000000"/>
                    <w:left w:val="single" w:sz="2" w:space="0" w:color="000000"/>
                    <w:bottom w:val="single" w:sz="2" w:space="0" w:color="000000"/>
                    <w:right w:val="single" w:sz="2" w:space="0" w:color="000000"/>
                  </w:tcBorders>
                </w:tcPr>
                <w:p w14:paraId="688940FA" w14:textId="77777777" w:rsidR="00DD34D6" w:rsidRDefault="00000000">
                  <w:pPr>
                    <w:framePr w:wrap="around" w:vAnchor="text" w:hAnchor="margin"/>
                    <w:spacing w:after="0" w:line="259" w:lineRule="auto"/>
                    <w:ind w:right="14" w:firstLine="0"/>
                    <w:suppressOverlap/>
                    <w:jc w:val="center"/>
                  </w:pPr>
                  <w:r>
                    <w:rPr>
                      <w:sz w:val="18"/>
                    </w:rPr>
                    <w:t>membri</w:t>
                  </w:r>
                </w:p>
              </w:tc>
              <w:tc>
                <w:tcPr>
                  <w:tcW w:w="3766" w:type="dxa"/>
                  <w:tcBorders>
                    <w:top w:val="single" w:sz="2" w:space="0" w:color="000000"/>
                    <w:left w:val="single" w:sz="2" w:space="0" w:color="000000"/>
                    <w:bottom w:val="single" w:sz="2" w:space="0" w:color="000000"/>
                    <w:right w:val="single" w:sz="2" w:space="0" w:color="000000"/>
                  </w:tcBorders>
                </w:tcPr>
                <w:p w14:paraId="748EA915" w14:textId="77777777" w:rsidR="00DD34D6" w:rsidRDefault="00000000">
                  <w:pPr>
                    <w:framePr w:wrap="around" w:vAnchor="text" w:hAnchor="margin"/>
                    <w:spacing w:after="0" w:line="259" w:lineRule="auto"/>
                    <w:ind w:right="36" w:firstLine="0"/>
                    <w:suppressOverlap/>
                    <w:jc w:val="center"/>
                  </w:pPr>
                  <w:r>
                    <w:rPr>
                      <w:sz w:val="18"/>
                    </w:rPr>
                    <w:t>membri</w:t>
                  </w:r>
                </w:p>
              </w:tc>
              <w:tc>
                <w:tcPr>
                  <w:tcW w:w="3748" w:type="dxa"/>
                  <w:tcBorders>
                    <w:top w:val="single" w:sz="2" w:space="0" w:color="000000"/>
                    <w:left w:val="single" w:sz="2" w:space="0" w:color="000000"/>
                    <w:bottom w:val="single" w:sz="2" w:space="0" w:color="000000"/>
                    <w:right w:val="single" w:sz="2" w:space="0" w:color="000000"/>
                  </w:tcBorders>
                </w:tcPr>
                <w:p w14:paraId="1FF98AE9" w14:textId="77777777" w:rsidR="00DD34D6" w:rsidRDefault="00000000">
                  <w:pPr>
                    <w:framePr w:wrap="around" w:vAnchor="text" w:hAnchor="margin"/>
                    <w:spacing w:after="0" w:line="259" w:lineRule="auto"/>
                    <w:ind w:right="20" w:firstLine="0"/>
                    <w:suppressOverlap/>
                    <w:jc w:val="center"/>
                  </w:pPr>
                  <w:r>
                    <w:rPr>
                      <w:sz w:val="18"/>
                    </w:rPr>
                    <w:t>membri</w:t>
                  </w:r>
                </w:p>
              </w:tc>
            </w:tr>
            <w:tr w:rsidR="00DD34D6" w14:paraId="73822B1A" w14:textId="77777777">
              <w:trPr>
                <w:trHeight w:val="334"/>
              </w:trPr>
              <w:tc>
                <w:tcPr>
                  <w:tcW w:w="3766" w:type="dxa"/>
                  <w:tcBorders>
                    <w:top w:val="single" w:sz="2" w:space="0" w:color="000000"/>
                    <w:left w:val="single" w:sz="2" w:space="0" w:color="000000"/>
                    <w:bottom w:val="single" w:sz="2" w:space="0" w:color="000000"/>
                    <w:right w:val="single" w:sz="2" w:space="0" w:color="000000"/>
                  </w:tcBorders>
                </w:tcPr>
                <w:p w14:paraId="58733900" w14:textId="77777777" w:rsidR="00DD34D6" w:rsidRDefault="00000000">
                  <w:pPr>
                    <w:framePr w:wrap="around" w:vAnchor="text" w:hAnchor="margin"/>
                    <w:spacing w:after="0" w:line="259" w:lineRule="auto"/>
                    <w:ind w:left="23" w:right="0" w:firstLine="0"/>
                    <w:suppressOverlap/>
                    <w:jc w:val="left"/>
                  </w:pPr>
                  <w:r>
                    <w:t>Director</w:t>
                  </w:r>
                </w:p>
              </w:tc>
              <w:tc>
                <w:tcPr>
                  <w:tcW w:w="3766" w:type="dxa"/>
                  <w:tcBorders>
                    <w:top w:val="single" w:sz="2" w:space="0" w:color="000000"/>
                    <w:left w:val="single" w:sz="2" w:space="0" w:color="000000"/>
                    <w:bottom w:val="single" w:sz="2" w:space="0" w:color="000000"/>
                    <w:right w:val="single" w:sz="2" w:space="0" w:color="000000"/>
                  </w:tcBorders>
                </w:tcPr>
                <w:p w14:paraId="575EA9F6" w14:textId="77777777" w:rsidR="00DD34D6" w:rsidRDefault="00000000">
                  <w:pPr>
                    <w:framePr w:wrap="around" w:vAnchor="text" w:hAnchor="margin"/>
                    <w:spacing w:after="0" w:line="259" w:lineRule="auto"/>
                    <w:ind w:left="26" w:right="0" w:firstLine="0"/>
                    <w:suppressOverlap/>
                    <w:jc w:val="left"/>
                  </w:pPr>
                  <w:r>
                    <w:t>Director</w:t>
                  </w:r>
                </w:p>
              </w:tc>
              <w:tc>
                <w:tcPr>
                  <w:tcW w:w="3748" w:type="dxa"/>
                  <w:tcBorders>
                    <w:top w:val="single" w:sz="2" w:space="0" w:color="000000"/>
                    <w:left w:val="single" w:sz="2" w:space="0" w:color="000000"/>
                    <w:bottom w:val="single" w:sz="2" w:space="0" w:color="000000"/>
                    <w:right w:val="single" w:sz="2" w:space="0" w:color="000000"/>
                  </w:tcBorders>
                </w:tcPr>
                <w:p w14:paraId="65AB30F6" w14:textId="77777777" w:rsidR="00DD34D6" w:rsidRDefault="00000000">
                  <w:pPr>
                    <w:framePr w:wrap="around" w:vAnchor="text" w:hAnchor="margin"/>
                    <w:spacing w:after="0" w:line="259" w:lineRule="auto"/>
                    <w:ind w:left="20" w:right="0" w:firstLine="0"/>
                    <w:suppressOverlap/>
                    <w:jc w:val="left"/>
                  </w:pPr>
                  <w:r>
                    <w:t>Director</w:t>
                  </w:r>
                </w:p>
              </w:tc>
            </w:tr>
            <w:tr w:rsidR="00DD34D6" w14:paraId="79B536EF" w14:textId="77777777">
              <w:trPr>
                <w:trHeight w:val="336"/>
              </w:trPr>
              <w:tc>
                <w:tcPr>
                  <w:tcW w:w="3766" w:type="dxa"/>
                  <w:tcBorders>
                    <w:top w:val="single" w:sz="2" w:space="0" w:color="000000"/>
                    <w:left w:val="single" w:sz="2" w:space="0" w:color="000000"/>
                    <w:bottom w:val="single" w:sz="2" w:space="0" w:color="000000"/>
                    <w:right w:val="single" w:sz="2" w:space="0" w:color="000000"/>
                  </w:tcBorders>
                </w:tcPr>
                <w:p w14:paraId="63BC6733" w14:textId="77777777" w:rsidR="00DD34D6" w:rsidRDefault="00000000">
                  <w:pPr>
                    <w:framePr w:wrap="around" w:vAnchor="text" w:hAnchor="margin"/>
                    <w:spacing w:after="0" w:line="259" w:lineRule="auto"/>
                    <w:ind w:left="23" w:right="0" w:firstLine="0"/>
                    <w:suppressOverlap/>
                    <w:jc w:val="left"/>
                  </w:pPr>
                  <w:r>
                    <w:t>cadru didactic</w:t>
                  </w:r>
                </w:p>
              </w:tc>
              <w:tc>
                <w:tcPr>
                  <w:tcW w:w="3766" w:type="dxa"/>
                  <w:tcBorders>
                    <w:top w:val="single" w:sz="2" w:space="0" w:color="000000"/>
                    <w:left w:val="single" w:sz="2" w:space="0" w:color="000000"/>
                    <w:bottom w:val="single" w:sz="2" w:space="0" w:color="000000"/>
                    <w:right w:val="single" w:sz="2" w:space="0" w:color="000000"/>
                  </w:tcBorders>
                </w:tcPr>
                <w:p w14:paraId="4DCFF8F3" w14:textId="77777777" w:rsidR="00DD34D6" w:rsidRDefault="00000000">
                  <w:pPr>
                    <w:framePr w:wrap="around" w:vAnchor="text" w:hAnchor="margin"/>
                    <w:spacing w:after="0" w:line="259" w:lineRule="auto"/>
                    <w:ind w:left="6" w:right="0" w:firstLine="0"/>
                    <w:suppressOverlap/>
                    <w:jc w:val="left"/>
                  </w:pPr>
                  <w:r>
                    <w:t>cadre didactice</w:t>
                  </w:r>
                </w:p>
              </w:tc>
              <w:tc>
                <w:tcPr>
                  <w:tcW w:w="3748" w:type="dxa"/>
                  <w:tcBorders>
                    <w:top w:val="single" w:sz="2" w:space="0" w:color="000000"/>
                    <w:left w:val="single" w:sz="2" w:space="0" w:color="000000"/>
                    <w:bottom w:val="single" w:sz="2" w:space="0" w:color="000000"/>
                    <w:right w:val="single" w:sz="2" w:space="0" w:color="000000"/>
                  </w:tcBorders>
                </w:tcPr>
                <w:p w14:paraId="3E8E71EC" w14:textId="77777777" w:rsidR="00DD34D6" w:rsidRDefault="00000000">
                  <w:pPr>
                    <w:framePr w:wrap="around" w:vAnchor="text" w:hAnchor="margin"/>
                    <w:spacing w:after="0" w:line="259" w:lineRule="auto"/>
                    <w:ind w:left="10" w:right="0" w:firstLine="0"/>
                    <w:suppressOverlap/>
                    <w:jc w:val="left"/>
                  </w:pPr>
                  <w:r>
                    <w:t>cadre didactice</w:t>
                  </w:r>
                </w:p>
              </w:tc>
            </w:tr>
            <w:tr w:rsidR="00DD34D6" w14:paraId="596F528D" w14:textId="77777777">
              <w:trPr>
                <w:trHeight w:val="330"/>
              </w:trPr>
              <w:tc>
                <w:tcPr>
                  <w:tcW w:w="3766" w:type="dxa"/>
                  <w:tcBorders>
                    <w:top w:val="single" w:sz="2" w:space="0" w:color="000000"/>
                    <w:left w:val="single" w:sz="2" w:space="0" w:color="000000"/>
                    <w:bottom w:val="single" w:sz="2" w:space="0" w:color="000000"/>
                    <w:right w:val="single" w:sz="2" w:space="0" w:color="000000"/>
                  </w:tcBorders>
                </w:tcPr>
                <w:p w14:paraId="3809649D" w14:textId="77777777" w:rsidR="00DD34D6" w:rsidRDefault="00000000">
                  <w:pPr>
                    <w:framePr w:wrap="around" w:vAnchor="text" w:hAnchor="margin"/>
                    <w:spacing w:after="0" w:line="259" w:lineRule="auto"/>
                    <w:ind w:left="23" w:right="0" w:firstLine="0"/>
                    <w:suppressOverlap/>
                    <w:jc w:val="left"/>
                  </w:pPr>
                  <w:r>
                    <w:t>primarul sau I reprezentant al acestuia</w:t>
                  </w:r>
                </w:p>
              </w:tc>
              <w:tc>
                <w:tcPr>
                  <w:tcW w:w="3766" w:type="dxa"/>
                  <w:tcBorders>
                    <w:top w:val="single" w:sz="2" w:space="0" w:color="000000"/>
                    <w:left w:val="single" w:sz="2" w:space="0" w:color="000000"/>
                    <w:bottom w:val="single" w:sz="2" w:space="0" w:color="000000"/>
                    <w:right w:val="single" w:sz="2" w:space="0" w:color="000000"/>
                  </w:tcBorders>
                </w:tcPr>
                <w:p w14:paraId="5B65A331" w14:textId="77777777" w:rsidR="00DD34D6" w:rsidRDefault="00000000">
                  <w:pPr>
                    <w:framePr w:wrap="around" w:vAnchor="text" w:hAnchor="margin"/>
                    <w:spacing w:after="0" w:line="259" w:lineRule="auto"/>
                    <w:ind w:left="16" w:right="0" w:firstLine="0"/>
                    <w:suppressOverlap/>
                    <w:jc w:val="left"/>
                  </w:pPr>
                  <w:r>
                    <w:t>primarul sau I reprezentant al acestuia</w:t>
                  </w:r>
                </w:p>
              </w:tc>
              <w:tc>
                <w:tcPr>
                  <w:tcW w:w="3748" w:type="dxa"/>
                  <w:tcBorders>
                    <w:top w:val="single" w:sz="2" w:space="0" w:color="000000"/>
                    <w:left w:val="single" w:sz="2" w:space="0" w:color="000000"/>
                    <w:bottom w:val="single" w:sz="2" w:space="0" w:color="000000"/>
                    <w:right w:val="single" w:sz="2" w:space="0" w:color="000000"/>
                  </w:tcBorders>
                </w:tcPr>
                <w:p w14:paraId="65326591" w14:textId="77777777" w:rsidR="00DD34D6" w:rsidRDefault="00000000">
                  <w:pPr>
                    <w:framePr w:wrap="around" w:vAnchor="text" w:hAnchor="margin"/>
                    <w:spacing w:after="0" w:line="259" w:lineRule="auto"/>
                    <w:ind w:left="20" w:right="0" w:firstLine="0"/>
                    <w:suppressOverlap/>
                    <w:jc w:val="left"/>
                  </w:pPr>
                  <w:r>
                    <w:t>primarul sau I reprezentant al acestuia</w:t>
                  </w:r>
                </w:p>
              </w:tc>
            </w:tr>
            <w:tr w:rsidR="00DD34D6" w14:paraId="3CF68DAB" w14:textId="77777777">
              <w:trPr>
                <w:trHeight w:val="330"/>
              </w:trPr>
              <w:tc>
                <w:tcPr>
                  <w:tcW w:w="3766" w:type="dxa"/>
                  <w:tcBorders>
                    <w:top w:val="single" w:sz="2" w:space="0" w:color="000000"/>
                    <w:left w:val="single" w:sz="2" w:space="0" w:color="000000"/>
                    <w:bottom w:val="single" w:sz="2" w:space="0" w:color="000000"/>
                    <w:right w:val="single" w:sz="2" w:space="0" w:color="000000"/>
                  </w:tcBorders>
                </w:tcPr>
                <w:p w14:paraId="1EBED420" w14:textId="77777777" w:rsidR="00DD34D6" w:rsidRDefault="00000000">
                  <w:pPr>
                    <w:framePr w:wrap="around" w:vAnchor="text" w:hAnchor="margin"/>
                    <w:spacing w:after="0" w:line="259" w:lineRule="auto"/>
                    <w:ind w:left="23" w:right="0" w:firstLine="0"/>
                    <w:suppressOverlap/>
                    <w:jc w:val="left"/>
                  </w:pPr>
                  <w:r>
                    <w:t>reprezentant al consiliului local</w:t>
                  </w:r>
                </w:p>
              </w:tc>
              <w:tc>
                <w:tcPr>
                  <w:tcW w:w="3766" w:type="dxa"/>
                  <w:tcBorders>
                    <w:top w:val="single" w:sz="2" w:space="0" w:color="000000"/>
                    <w:left w:val="single" w:sz="2" w:space="0" w:color="000000"/>
                    <w:bottom w:val="single" w:sz="2" w:space="0" w:color="000000"/>
                    <w:right w:val="single" w:sz="2" w:space="0" w:color="000000"/>
                  </w:tcBorders>
                </w:tcPr>
                <w:p w14:paraId="19DC8E7E" w14:textId="77777777" w:rsidR="00DD34D6" w:rsidRDefault="00000000">
                  <w:pPr>
                    <w:framePr w:wrap="around" w:vAnchor="text" w:hAnchor="margin"/>
                    <w:spacing w:after="0" w:line="259" w:lineRule="auto"/>
                    <w:ind w:left="26" w:right="0" w:firstLine="0"/>
                    <w:suppressOverlap/>
                    <w:jc w:val="left"/>
                  </w:pPr>
                  <w:r>
                    <w:t>reprezentant al consiliului local</w:t>
                  </w:r>
                </w:p>
              </w:tc>
              <w:tc>
                <w:tcPr>
                  <w:tcW w:w="3748" w:type="dxa"/>
                  <w:tcBorders>
                    <w:top w:val="single" w:sz="2" w:space="0" w:color="000000"/>
                    <w:left w:val="single" w:sz="2" w:space="0" w:color="000000"/>
                    <w:bottom w:val="single" w:sz="2" w:space="0" w:color="000000"/>
                    <w:right w:val="single" w:sz="2" w:space="0" w:color="000000"/>
                  </w:tcBorders>
                </w:tcPr>
                <w:p w14:paraId="3D533A76" w14:textId="77777777" w:rsidR="00DD34D6" w:rsidRDefault="00000000">
                  <w:pPr>
                    <w:framePr w:wrap="around" w:vAnchor="text" w:hAnchor="margin"/>
                    <w:spacing w:after="0" w:line="259" w:lineRule="auto"/>
                    <w:ind w:left="20" w:right="0" w:firstLine="0"/>
                    <w:suppressOverlap/>
                    <w:jc w:val="left"/>
                  </w:pPr>
                  <w:r>
                    <w:t>reprezentant al consiliului local</w:t>
                  </w:r>
                </w:p>
              </w:tc>
            </w:tr>
            <w:tr w:rsidR="00DD34D6" w14:paraId="45B50D43" w14:textId="77777777">
              <w:trPr>
                <w:trHeight w:val="330"/>
              </w:trPr>
              <w:tc>
                <w:tcPr>
                  <w:tcW w:w="3766" w:type="dxa"/>
                  <w:tcBorders>
                    <w:top w:val="single" w:sz="2" w:space="0" w:color="000000"/>
                    <w:left w:val="single" w:sz="2" w:space="0" w:color="000000"/>
                    <w:bottom w:val="single" w:sz="2" w:space="0" w:color="000000"/>
                    <w:right w:val="single" w:sz="2" w:space="0" w:color="000000"/>
                  </w:tcBorders>
                </w:tcPr>
                <w:p w14:paraId="59A5B9ED" w14:textId="77777777" w:rsidR="00DD34D6" w:rsidRDefault="00000000">
                  <w:pPr>
                    <w:framePr w:wrap="around" w:vAnchor="text" w:hAnchor="margin"/>
                    <w:spacing w:after="0" w:line="259" w:lineRule="auto"/>
                    <w:ind w:left="33" w:right="0" w:firstLine="0"/>
                    <w:suppressOverlap/>
                    <w:jc w:val="left"/>
                  </w:pPr>
                  <w:r>
                    <w:t>reprezentant al părinților</w:t>
                  </w:r>
                </w:p>
              </w:tc>
              <w:tc>
                <w:tcPr>
                  <w:tcW w:w="3766" w:type="dxa"/>
                  <w:tcBorders>
                    <w:top w:val="single" w:sz="2" w:space="0" w:color="000000"/>
                    <w:left w:val="single" w:sz="2" w:space="0" w:color="000000"/>
                    <w:bottom w:val="single" w:sz="2" w:space="0" w:color="000000"/>
                    <w:right w:val="single" w:sz="2" w:space="0" w:color="000000"/>
                  </w:tcBorders>
                </w:tcPr>
                <w:p w14:paraId="45DAAD03" w14:textId="77777777" w:rsidR="00DD34D6" w:rsidRDefault="00000000">
                  <w:pPr>
                    <w:framePr w:wrap="around" w:vAnchor="text" w:hAnchor="margin"/>
                    <w:spacing w:after="0" w:line="259" w:lineRule="auto"/>
                    <w:ind w:left="36" w:right="0" w:firstLine="0"/>
                    <w:suppressOverlap/>
                    <w:jc w:val="left"/>
                  </w:pPr>
                  <w:r>
                    <w:t>reprezentant al părinților</w:t>
                  </w:r>
                </w:p>
              </w:tc>
              <w:tc>
                <w:tcPr>
                  <w:tcW w:w="3748" w:type="dxa"/>
                  <w:tcBorders>
                    <w:top w:val="single" w:sz="2" w:space="0" w:color="000000"/>
                    <w:left w:val="single" w:sz="2" w:space="0" w:color="000000"/>
                    <w:bottom w:val="single" w:sz="2" w:space="0" w:color="000000"/>
                    <w:right w:val="single" w:sz="2" w:space="0" w:color="000000"/>
                  </w:tcBorders>
                </w:tcPr>
                <w:p w14:paraId="712C25DA" w14:textId="77777777" w:rsidR="00DD34D6" w:rsidRDefault="00000000">
                  <w:pPr>
                    <w:framePr w:wrap="around" w:vAnchor="text" w:hAnchor="margin"/>
                    <w:spacing w:after="0" w:line="259" w:lineRule="auto"/>
                    <w:ind w:left="30" w:right="0" w:firstLine="0"/>
                    <w:suppressOverlap/>
                    <w:jc w:val="left"/>
                  </w:pPr>
                  <w:r>
                    <w:t>reprezentant al părinților</w:t>
                  </w:r>
                </w:p>
              </w:tc>
            </w:tr>
            <w:tr w:rsidR="00DD34D6" w14:paraId="7FBFE7B5" w14:textId="77777777">
              <w:trPr>
                <w:trHeight w:val="804"/>
              </w:trPr>
              <w:tc>
                <w:tcPr>
                  <w:tcW w:w="3766" w:type="dxa"/>
                  <w:tcBorders>
                    <w:top w:val="single" w:sz="2" w:space="0" w:color="000000"/>
                    <w:left w:val="single" w:sz="2" w:space="0" w:color="000000"/>
                    <w:bottom w:val="single" w:sz="2" w:space="0" w:color="000000"/>
                    <w:right w:val="single" w:sz="2" w:space="0" w:color="000000"/>
                  </w:tcBorders>
                </w:tcPr>
                <w:p w14:paraId="4DCAA0ED" w14:textId="77777777" w:rsidR="00DD34D6" w:rsidRDefault="00000000">
                  <w:pPr>
                    <w:framePr w:wrap="around" w:vAnchor="text" w:hAnchor="margin"/>
                    <w:spacing w:after="0" w:line="259" w:lineRule="auto"/>
                    <w:ind w:left="13" w:right="66" w:firstLine="0"/>
                    <w:suppressOverlap/>
                  </w:pPr>
                  <w:r>
                    <w:t>reprezentanți ai operatorilor economici, asociațiilor profesionale partenere, consorțiilor partenere</w:t>
                  </w:r>
                </w:p>
              </w:tc>
              <w:tc>
                <w:tcPr>
                  <w:tcW w:w="3766" w:type="dxa"/>
                  <w:tcBorders>
                    <w:top w:val="single" w:sz="2" w:space="0" w:color="000000"/>
                    <w:left w:val="single" w:sz="2" w:space="0" w:color="000000"/>
                    <w:bottom w:val="single" w:sz="2" w:space="0" w:color="000000"/>
                    <w:right w:val="single" w:sz="2" w:space="0" w:color="000000"/>
                  </w:tcBorders>
                </w:tcPr>
                <w:p w14:paraId="718C78EA" w14:textId="77777777" w:rsidR="00DD34D6" w:rsidRDefault="00000000">
                  <w:pPr>
                    <w:framePr w:wrap="around" w:vAnchor="text" w:hAnchor="margin"/>
                    <w:spacing w:after="0" w:line="259" w:lineRule="auto"/>
                    <w:ind w:left="16" w:right="63" w:hanging="10"/>
                    <w:suppressOverlap/>
                  </w:pPr>
                  <w:r>
                    <w:t>reprezentanți ai operatorilor economici, asociațiilor profesionale partenere, consorțiilor partenere</w:t>
                  </w:r>
                </w:p>
              </w:tc>
              <w:tc>
                <w:tcPr>
                  <w:tcW w:w="3748" w:type="dxa"/>
                  <w:tcBorders>
                    <w:top w:val="single" w:sz="2" w:space="0" w:color="000000"/>
                    <w:left w:val="single" w:sz="2" w:space="0" w:color="000000"/>
                    <w:bottom w:val="single" w:sz="2" w:space="0" w:color="000000"/>
                    <w:right w:val="single" w:sz="2" w:space="0" w:color="000000"/>
                  </w:tcBorders>
                </w:tcPr>
                <w:p w14:paraId="35079A86" w14:textId="77777777" w:rsidR="00DD34D6" w:rsidRDefault="00000000">
                  <w:pPr>
                    <w:framePr w:wrap="around" w:vAnchor="text" w:hAnchor="margin"/>
                    <w:spacing w:after="0" w:line="259" w:lineRule="auto"/>
                    <w:ind w:left="10" w:right="60" w:hanging="10"/>
                    <w:suppressOverlap/>
                  </w:pPr>
                  <w:r>
                    <w:t>reprezentanți ai operatorilor economici, asociațiilor profesionale partenere, consorțiilor partenere</w:t>
                  </w:r>
                </w:p>
              </w:tc>
            </w:tr>
          </w:tbl>
          <w:p w14:paraId="00291394" w14:textId="77777777" w:rsidR="00DD34D6" w:rsidRDefault="00000000">
            <w:pPr>
              <w:spacing w:after="80" w:line="259" w:lineRule="auto"/>
              <w:ind w:left="10370" w:right="0" w:firstLine="0"/>
              <w:jc w:val="left"/>
            </w:pPr>
            <w:r>
              <w:rPr>
                <w:noProof/>
              </w:rPr>
              <w:drawing>
                <wp:inline distT="0" distB="0" distL="0" distR="0" wp14:anchorId="7BC25546" wp14:editId="694E5676">
                  <wp:extent cx="584200" cy="101600"/>
                  <wp:effectExtent l="0" t="0" r="0" b="0"/>
                  <wp:docPr id="136083" name="Picture 136083"/>
                  <wp:cNvGraphicFramePr/>
                  <a:graphic xmlns:a="http://schemas.openxmlformats.org/drawingml/2006/main">
                    <a:graphicData uri="http://schemas.openxmlformats.org/drawingml/2006/picture">
                      <pic:pic xmlns:pic="http://schemas.openxmlformats.org/drawingml/2006/picture">
                        <pic:nvPicPr>
                          <pic:cNvPr id="136083" name="Picture 136083"/>
                          <pic:cNvPicPr/>
                        </pic:nvPicPr>
                        <pic:blipFill>
                          <a:blip r:embed="rId26"/>
                          <a:stretch>
                            <a:fillRect/>
                          </a:stretch>
                        </pic:blipFill>
                        <pic:spPr>
                          <a:xfrm>
                            <a:off x="0" y="0"/>
                            <a:ext cx="584200" cy="101600"/>
                          </a:xfrm>
                          <a:prstGeom prst="rect">
                            <a:avLst/>
                          </a:prstGeom>
                        </pic:spPr>
                      </pic:pic>
                    </a:graphicData>
                  </a:graphic>
                </wp:inline>
              </w:drawing>
            </w:r>
          </w:p>
          <w:p w14:paraId="42E0BBF4" w14:textId="77777777" w:rsidR="00DD34D6" w:rsidRDefault="00000000">
            <w:pPr>
              <w:spacing w:after="240" w:line="259" w:lineRule="auto"/>
              <w:ind w:right="20" w:firstLine="0"/>
              <w:jc w:val="right"/>
            </w:pPr>
            <w:r>
              <w:rPr>
                <w:sz w:val="16"/>
                <w:u w:val="single" w:color="000000"/>
              </w:rPr>
              <w:t>la mętQdQlQoia-cądru</w:t>
            </w:r>
          </w:p>
          <w:p w14:paraId="42975968" w14:textId="77777777" w:rsidR="00DD34D6" w:rsidRDefault="00000000">
            <w:pPr>
              <w:spacing w:after="0" w:line="259" w:lineRule="auto"/>
              <w:ind w:left="2340" w:right="2360" w:firstLine="2550"/>
            </w:pPr>
            <w:r>
              <w:rPr>
                <w:sz w:val="24"/>
              </w:rPr>
              <w:t>PROCEDURĂ privind alegerea reprezentantului elevilor În consiliul de administrație al unităților de învățământ preuniversitar și, după caz, a unui supleant</w:t>
            </w:r>
          </w:p>
        </w:tc>
      </w:tr>
    </w:tbl>
    <w:p w14:paraId="19601ABB" w14:textId="77777777" w:rsidR="00DD34D6" w:rsidRDefault="00000000">
      <w:pPr>
        <w:pStyle w:val="Heading1"/>
        <w:ind w:left="90" w:right="80"/>
      </w:pPr>
      <w:r>
        <w:t>CAPITOLUL I</w:t>
      </w:r>
    </w:p>
    <w:p w14:paraId="16EE2DCF" w14:textId="77777777" w:rsidR="00DD34D6" w:rsidRDefault="00000000">
      <w:pPr>
        <w:pStyle w:val="Heading2"/>
        <w:spacing w:after="44"/>
        <w:ind w:left="90" w:right="70"/>
      </w:pPr>
      <w:r>
        <w:t>Dispoziții generale</w:t>
      </w:r>
    </w:p>
    <w:p w14:paraId="4A6028AD" w14:textId="77777777" w:rsidR="00DD34D6" w:rsidRDefault="00000000">
      <w:pPr>
        <w:ind w:left="15" w:right="15"/>
      </w:pPr>
      <w:r>
        <w:t>Art. 1. — Prezenta procedură reglementează alegerea reprezentantului elevilor, care a împlinit vârsta de 18 ani, în consiliul de administrație al unității de învățământ preuniversitar, denumit în continuare reprezentantul elevilor, și, după caz, a unui supleant.</w:t>
      </w:r>
    </w:p>
    <w:p w14:paraId="660563D1" w14:textId="77777777" w:rsidR="00DD34D6" w:rsidRDefault="00000000">
      <w:pPr>
        <w:ind w:left="15" w:right="15"/>
      </w:pPr>
      <w:r>
        <w:t>Art. 2. — (1) Reprezentantul elevilor este ales prin vot secret de către toți elevii unității de învățământ.</w:t>
      </w:r>
    </w:p>
    <w:p w14:paraId="77D32323" w14:textId="77777777" w:rsidR="00DD34D6" w:rsidRDefault="00000000">
      <w:pPr>
        <w:ind w:left="15" w:right="15"/>
      </w:pPr>
      <w:r>
        <w:t>(2) Reprezentantul elevilor în consiliul de administrație al unității de învățământ preuniversitar are mandat de un an școlar, cu excepția situației prevăzute la art. 13 alin. (4).</w:t>
      </w:r>
    </w:p>
    <w:p w14:paraId="79F7EA3A" w14:textId="77777777" w:rsidR="00DD34D6" w:rsidRDefault="00000000">
      <w:pPr>
        <w:ind w:left="15" w:right="15"/>
      </w:pPr>
      <w:r>
        <w:t>Art. 3. — (1) Procesul de alegere a reprezentantului elevilor se desfășoară Ia Începutul anului școlar, conform prevederilor metodologiei-cadru de organizare și funcționare a consiliului de administrație din unitățile de învățământ preuniversitar.</w:t>
      </w:r>
    </w:p>
    <w:p w14:paraId="36E19E4B" w14:textId="77777777" w:rsidR="00DD34D6" w:rsidRDefault="00000000">
      <w:pPr>
        <w:numPr>
          <w:ilvl w:val="0"/>
          <w:numId w:val="29"/>
        </w:numPr>
        <w:ind w:right="95"/>
      </w:pPr>
      <w:r>
        <w:t>Directorul unității de învățământ transmite consiliului elevilor solicitarea de desemnare a reprezentantului elevilor În consiliul de administrație în prima zi de curs din anul școlar.</w:t>
      </w:r>
    </w:p>
    <w:p w14:paraId="08827A64" w14:textId="77777777" w:rsidR="00DD34D6" w:rsidRDefault="00000000">
      <w:pPr>
        <w:numPr>
          <w:ilvl w:val="0"/>
          <w:numId w:val="29"/>
        </w:numPr>
        <w:ind w:right="95"/>
      </w:pPr>
      <w:r>
        <w:lastRenderedPageBreak/>
        <w:t>Procesul de alegere a reprezentantului elevilor se desfășoară astfel Încât să fie respectat termenul de desemnare a reprezentantului elevilor în consiliul de administrație prevăzut la art. 5 alin. (2) din metodologie.</w:t>
      </w:r>
    </w:p>
    <w:p w14:paraId="109E0B53" w14:textId="77777777" w:rsidR="00DD34D6" w:rsidRDefault="00DD34D6">
      <w:pPr>
        <w:sectPr w:rsidR="00DD34D6">
          <w:headerReference w:type="even" r:id="rId27"/>
          <w:headerReference w:type="default" r:id="rId28"/>
          <w:headerReference w:type="first" r:id="rId29"/>
          <w:pgSz w:w="11900" w:h="16820"/>
          <w:pgMar w:top="780" w:right="180" w:bottom="694" w:left="350" w:header="690" w:footer="720" w:gutter="0"/>
          <w:cols w:num="2" w:space="102"/>
        </w:sectPr>
      </w:pPr>
    </w:p>
    <w:p w14:paraId="1A251D16" w14:textId="77777777" w:rsidR="00DD34D6" w:rsidRDefault="00000000">
      <w:pPr>
        <w:pStyle w:val="Heading1"/>
        <w:ind w:left="90" w:right="20"/>
      </w:pPr>
      <w:r>
        <w:lastRenderedPageBreak/>
        <w:t>CAPITOLUL II</w:t>
      </w:r>
    </w:p>
    <w:p w14:paraId="1CD995BC" w14:textId="77777777" w:rsidR="00DD34D6" w:rsidRDefault="00000000">
      <w:pPr>
        <w:spacing w:line="259" w:lineRule="auto"/>
        <w:ind w:left="100" w:right="10" w:hanging="10"/>
        <w:jc w:val="center"/>
      </w:pPr>
      <w:r>
        <w:rPr>
          <w:sz w:val="24"/>
        </w:rPr>
        <w:t>Organizarea alegerii reprezentantului elevilor</w:t>
      </w:r>
    </w:p>
    <w:p w14:paraId="6251FE60" w14:textId="77777777" w:rsidR="00DD34D6" w:rsidRDefault="00000000">
      <w:pPr>
        <w:ind w:left="15" w:right="15"/>
      </w:pPr>
      <w:r>
        <w:t>Art 4. — (I) Alegerile pentru reprezentantul elevilor sunt organizate de către consiliul școlar al elevilor din respectiva unitate de învățământ, denumit în continuare consiliu/ elevilor.</w:t>
      </w:r>
    </w:p>
    <w:p w14:paraId="7E9881BD" w14:textId="77777777" w:rsidR="00DD34D6" w:rsidRDefault="00000000">
      <w:pPr>
        <w:numPr>
          <w:ilvl w:val="0"/>
          <w:numId w:val="30"/>
        </w:numPr>
        <w:ind w:right="15"/>
      </w:pPr>
      <w:r>
        <w:t>Pentru organizarea alegerii reprezentantului elevilor, consiliul elevilor desemnează o comisie de organizare și desfășurare a alegerii reprezentantului elevilor în consiliul de administrație al unității de învățământ, denumită în continuare comisie.</w:t>
      </w:r>
    </w:p>
    <w:p w14:paraId="3BB619D6" w14:textId="77777777" w:rsidR="00DD34D6" w:rsidRDefault="00000000">
      <w:pPr>
        <w:numPr>
          <w:ilvl w:val="0"/>
          <w:numId w:val="30"/>
        </w:numPr>
        <w:ind w:right="15"/>
      </w:pPr>
      <w:r>
        <w:t>Comisia se compune dintr-un număr impar de persoane, după cum urmează:</w:t>
      </w:r>
    </w:p>
    <w:p w14:paraId="5409E90E" w14:textId="77777777" w:rsidR="00DD34D6" w:rsidRDefault="00000000">
      <w:pPr>
        <w:numPr>
          <w:ilvl w:val="0"/>
          <w:numId w:val="31"/>
        </w:numPr>
        <w:spacing w:after="29"/>
        <w:ind w:right="15"/>
      </w:pPr>
      <w:r>
        <w:t>președinte — de regulă, președintele consiliului elevilor;</w:t>
      </w:r>
    </w:p>
    <w:p w14:paraId="1B3E8E69" w14:textId="77777777" w:rsidR="00DD34D6" w:rsidRDefault="00000000">
      <w:pPr>
        <w:numPr>
          <w:ilvl w:val="0"/>
          <w:numId w:val="31"/>
        </w:numPr>
        <w:spacing w:after="29"/>
        <w:ind w:right="15"/>
      </w:pPr>
      <w:r>
        <w:t>secretar — de regulă, secretarul consiliului elevilor;</w:t>
      </w:r>
    </w:p>
    <w:p w14:paraId="49EA2132" w14:textId="77777777" w:rsidR="00DD34D6" w:rsidRDefault="00000000">
      <w:pPr>
        <w:numPr>
          <w:ilvl w:val="0"/>
          <w:numId w:val="31"/>
        </w:numPr>
        <w:spacing w:after="165"/>
        <w:ind w:right="15"/>
      </w:pPr>
      <w:r>
        <w:t>1 3 membri — vicepreședinți sau responsabili ai departamentelor prevăzute În regulamentul propriu al consiliului</w:t>
      </w:r>
    </w:p>
    <w:p w14:paraId="360846D8" w14:textId="77777777" w:rsidR="00DD34D6" w:rsidRDefault="00000000">
      <w:pPr>
        <w:ind w:left="15" w:right="15"/>
      </w:pPr>
      <w:r>
        <w:t>(4) În cazul în care unul dintre elevii care ocupă funcțiile nominalizate la alin. (3) dorește să candideze pentru a fi ales ca reprezentant al elevilor, acesta va fi înlocuit În comisie de un alt elev, desemnat de consiliul elevilor.</w:t>
      </w:r>
    </w:p>
    <w:p w14:paraId="7692917A" w14:textId="77777777" w:rsidR="00DD34D6" w:rsidRDefault="00000000">
      <w:pPr>
        <w:ind w:left="15" w:right="15"/>
      </w:pPr>
      <w:r>
        <w:t>Art. 5. — (1 ) Comisia poate decide invitarea unor observatori care să participe la organizarea și desfășurarea alegerii reprezentatului elevilor.</w:t>
      </w:r>
    </w:p>
    <w:p w14:paraId="6FE3DA52" w14:textId="77777777" w:rsidR="00DD34D6" w:rsidRDefault="00000000">
      <w:pPr>
        <w:numPr>
          <w:ilvl w:val="0"/>
          <w:numId w:val="32"/>
        </w:numPr>
        <w:ind w:right="15"/>
      </w:pPr>
      <w:r>
        <w:t>Consiliile județene ale elevilor/Consiliul Municipal al Elevilor din București, Consiliul Național al Elevilor sau organizații nonguvernamentale cu activitate relevantă în domeniul educației își pot desemna observatori în cadrul comisiei.</w:t>
      </w:r>
    </w:p>
    <w:p w14:paraId="133B764D" w14:textId="77777777" w:rsidR="00DD34D6" w:rsidRDefault="00000000">
      <w:pPr>
        <w:numPr>
          <w:ilvl w:val="0"/>
          <w:numId w:val="32"/>
        </w:numPr>
        <w:ind w:right="15"/>
      </w:pPr>
      <w:r>
        <w:t>Desemnarea observatorilor de către organizațiile menționate Ia alin. (2) se face prin transmiterea unei adrese către consiliul elevilor din unitatea de învățământ.</w:t>
      </w:r>
    </w:p>
    <w:p w14:paraId="6B361AD9" w14:textId="77777777" w:rsidR="00DD34D6" w:rsidRDefault="00000000">
      <w:pPr>
        <w:numPr>
          <w:ilvl w:val="0"/>
          <w:numId w:val="32"/>
        </w:numPr>
        <w:spacing w:after="0" w:line="216" w:lineRule="auto"/>
        <w:ind w:right="15"/>
      </w:pPr>
      <w:r>
        <w:t>Comisia are obligația de a invita observatorii desemnați la sedința de validare a dosarelor și Ia sedința de numărare a votorilor. Invitația se transmite cu cel puțhn 24 de ore înainte de ședința respectivă.</w:t>
      </w:r>
    </w:p>
    <w:p w14:paraId="15B0DD7D" w14:textId="77777777" w:rsidR="00DD34D6" w:rsidRDefault="00000000">
      <w:pPr>
        <w:ind w:left="15" w:right="15"/>
      </w:pPr>
      <w:r>
        <w:t>Art 6. — (I) Comisia menționată Ia art. 4 răspunde de buna organizare și desfășurare a alegerii reprezentantului elevilor.</w:t>
      </w:r>
    </w:p>
    <w:p w14:paraId="3D2DB231" w14:textId="77777777" w:rsidR="00DD34D6" w:rsidRDefault="00000000">
      <w:pPr>
        <w:ind w:left="15" w:right="15"/>
      </w:pPr>
      <w:r>
        <w:t>(2) Calendarul alegerilor și modalitatea de prezentare a candidaților prin Întâlniri și dezbateri cu elevii școlii se stabilesc de consiliul elevilor, după consultarea și cu acordul conducerii unității de învățământ.</w:t>
      </w:r>
    </w:p>
    <w:p w14:paraId="1D19DAF8" w14:textId="77777777" w:rsidR="00DD34D6" w:rsidRDefault="00000000">
      <w:pPr>
        <w:ind w:left="15" w:right="15"/>
      </w:pPr>
      <w:r>
        <w:t>Art 7 — (I) Conducerile unităților de învățământ sprijină desfășurarea alegerii reprezentantului elevilor în consiliul de administrație, prin punerea Ia dispoziția comisiei a logisticii și a materialelor necesare.</w:t>
      </w:r>
    </w:p>
    <w:p w14:paraId="03F2156B" w14:textId="77777777" w:rsidR="00DD34D6" w:rsidRDefault="00000000">
      <w:pPr>
        <w:spacing w:after="133"/>
        <w:ind w:left="15" w:right="15"/>
      </w:pPr>
      <w:r>
        <w:t>(2) Directorul unității de Învățământ desemnează un reprezentant al consiliului profesoral care sprijină comisia în buna organizare și desfășurare a alegerii reprezentantului elevilor.</w:t>
      </w:r>
    </w:p>
    <w:p w14:paraId="792C5B9F" w14:textId="77777777" w:rsidR="00DD34D6" w:rsidRDefault="00000000">
      <w:pPr>
        <w:pStyle w:val="Heading1"/>
        <w:ind w:left="90" w:right="120"/>
      </w:pPr>
      <w:r>
        <w:t>CAPITOLUL III</w:t>
      </w:r>
    </w:p>
    <w:p w14:paraId="35C3D3FB" w14:textId="77777777" w:rsidR="00DD34D6" w:rsidRDefault="00000000">
      <w:pPr>
        <w:spacing w:after="98" w:line="259" w:lineRule="auto"/>
        <w:ind w:left="100" w:right="100" w:hanging="10"/>
        <w:jc w:val="center"/>
      </w:pPr>
      <w:r>
        <w:rPr>
          <w:sz w:val="24"/>
        </w:rPr>
        <w:t>Depunerea dosarelor</w:t>
      </w:r>
    </w:p>
    <w:p w14:paraId="34A80958" w14:textId="77777777" w:rsidR="00DD34D6" w:rsidRDefault="00000000">
      <w:pPr>
        <w:ind w:left="15" w:right="15"/>
      </w:pPr>
      <w:r>
        <w:t>Art. 8. — (I) Elevii care doresc să candideze pentru a fi desemnați ca reprezentanți ai elevilor în consiliul de administrație al unității de învățământ trebuie să aibă, la data alegerilor, vârsta de 18 ani împliniți.</w:t>
      </w:r>
    </w:p>
    <w:p w14:paraId="2D7B418C" w14:textId="77777777" w:rsidR="00DD34D6" w:rsidRDefault="00000000">
      <w:pPr>
        <w:ind w:left="15" w:right="15"/>
      </w:pPr>
      <w:r>
        <w:t>(2) Nu pot fi aleși ca reprezentanți ai elevilor elevii care se află în unul dintre următoarele cazuri de incompatibilitate:</w:t>
      </w:r>
    </w:p>
    <w:p w14:paraId="6C8E63C2" w14:textId="77777777" w:rsidR="00DD34D6" w:rsidRDefault="00000000">
      <w:pPr>
        <w:numPr>
          <w:ilvl w:val="0"/>
          <w:numId w:val="33"/>
        </w:numPr>
        <w:ind w:right="15"/>
      </w:pPr>
      <w:r>
        <w:t>au rude sau afini până la gradul IV inclusiv desemnați ca membri În același consiliu de administrație;</w:t>
      </w:r>
    </w:p>
    <w:p w14:paraId="2D9609C1" w14:textId="77777777" w:rsidR="00DD34D6" w:rsidRDefault="00000000">
      <w:pPr>
        <w:numPr>
          <w:ilvl w:val="0"/>
          <w:numId w:val="33"/>
        </w:numPr>
        <w:spacing w:after="29"/>
        <w:ind w:right="15"/>
      </w:pPr>
      <w:r>
        <w:t>au primit sancțiuni disciplinare în ultimii 3 ani.</w:t>
      </w:r>
    </w:p>
    <w:p w14:paraId="700109C0" w14:textId="77777777" w:rsidR="00DD34D6" w:rsidRDefault="00000000">
      <w:pPr>
        <w:ind w:left="15" w:right="15"/>
      </w:pPr>
      <w:r>
        <w:t>Art 9 — (1) Candidații care doresc să fie desemnați ca reprezentanți ai elevilor depun un dosar Ia comisia menționată la art. 4.</w:t>
      </w:r>
    </w:p>
    <w:p w14:paraId="72E00661" w14:textId="77777777" w:rsidR="00DD34D6" w:rsidRDefault="00000000">
      <w:pPr>
        <w:spacing w:after="29"/>
        <w:ind w:left="300" w:right="15" w:firstLine="0"/>
      </w:pPr>
      <w:r>
        <w:t>(2) Dosarul conține următoarele documente:</w:t>
      </w:r>
    </w:p>
    <w:p w14:paraId="1761AC5B" w14:textId="77777777" w:rsidR="00DD34D6" w:rsidRDefault="00000000">
      <w:pPr>
        <w:numPr>
          <w:ilvl w:val="0"/>
          <w:numId w:val="34"/>
        </w:numPr>
        <w:spacing w:after="29"/>
        <w:ind w:right="15"/>
      </w:pPr>
      <w:r>
        <w:t>scrisoare de intenție;</w:t>
      </w:r>
    </w:p>
    <w:p w14:paraId="191DCEF1" w14:textId="77777777" w:rsidR="00DD34D6" w:rsidRDefault="00000000">
      <w:pPr>
        <w:numPr>
          <w:ilvl w:val="0"/>
          <w:numId w:val="34"/>
        </w:numPr>
        <w:spacing w:after="29"/>
        <w:ind w:right="15"/>
      </w:pPr>
      <w:r>
        <w:t>copia cărții de identitate;</w:t>
      </w:r>
    </w:p>
    <w:p w14:paraId="2798A9A7" w14:textId="77777777" w:rsidR="00DD34D6" w:rsidRDefault="00000000">
      <w:pPr>
        <w:numPr>
          <w:ilvl w:val="0"/>
          <w:numId w:val="34"/>
        </w:numPr>
        <w:ind w:right="15"/>
      </w:pPr>
      <w:r>
        <w:t>declarație pe propria răspundere a candidatului că nu se află în situațiile de incompatibilitate prevăzute la art. 8 alin. (2).</w:t>
      </w:r>
    </w:p>
    <w:p w14:paraId="26B124B1" w14:textId="77777777" w:rsidR="00DD34D6" w:rsidRDefault="00000000">
      <w:pPr>
        <w:spacing w:after="260" w:line="259" w:lineRule="auto"/>
        <w:ind w:left="1610" w:right="0" w:firstLine="0"/>
        <w:jc w:val="left"/>
      </w:pPr>
      <w:r>
        <w:rPr>
          <w:noProof/>
        </w:rPr>
        <w:drawing>
          <wp:inline distT="0" distB="0" distL="0" distR="0" wp14:anchorId="7D57ECC4" wp14:editId="31231DBB">
            <wp:extent cx="406400" cy="95250"/>
            <wp:effectExtent l="0" t="0" r="0" b="0"/>
            <wp:docPr id="136085" name="Picture 136085"/>
            <wp:cNvGraphicFramePr/>
            <a:graphic xmlns:a="http://schemas.openxmlformats.org/drawingml/2006/main">
              <a:graphicData uri="http://schemas.openxmlformats.org/drawingml/2006/picture">
                <pic:pic xmlns:pic="http://schemas.openxmlformats.org/drawingml/2006/picture">
                  <pic:nvPicPr>
                    <pic:cNvPr id="136085" name="Picture 136085"/>
                    <pic:cNvPicPr/>
                  </pic:nvPicPr>
                  <pic:blipFill>
                    <a:blip r:embed="rId30"/>
                    <a:stretch>
                      <a:fillRect/>
                    </a:stretch>
                  </pic:blipFill>
                  <pic:spPr>
                    <a:xfrm>
                      <a:off x="0" y="0"/>
                      <a:ext cx="406400" cy="95250"/>
                    </a:xfrm>
                    <a:prstGeom prst="rect">
                      <a:avLst/>
                    </a:prstGeom>
                  </pic:spPr>
                </pic:pic>
              </a:graphicData>
            </a:graphic>
          </wp:inline>
        </w:drawing>
      </w:r>
    </w:p>
    <w:p w14:paraId="74D9568A" w14:textId="77777777" w:rsidR="00DD34D6" w:rsidRDefault="00000000">
      <w:pPr>
        <w:spacing w:line="259" w:lineRule="auto"/>
        <w:ind w:left="100" w:right="40" w:hanging="10"/>
        <w:jc w:val="center"/>
      </w:pPr>
      <w:r>
        <w:rPr>
          <w:sz w:val="24"/>
        </w:rPr>
        <w:t>CAPITOLUL IV</w:t>
      </w:r>
    </w:p>
    <w:p w14:paraId="50D9EDD5" w14:textId="77777777" w:rsidR="00DD34D6" w:rsidRDefault="00000000">
      <w:pPr>
        <w:spacing w:line="259" w:lineRule="auto"/>
        <w:ind w:left="100" w:right="50" w:hanging="10"/>
        <w:jc w:val="center"/>
      </w:pPr>
      <w:r>
        <w:rPr>
          <w:sz w:val="24"/>
        </w:rPr>
        <w:t>Desfășurarea alegerilor</w:t>
      </w:r>
    </w:p>
    <w:p w14:paraId="5385EE67" w14:textId="77777777" w:rsidR="00DD34D6" w:rsidRDefault="00000000">
      <w:pPr>
        <w:ind w:left="15" w:right="15"/>
      </w:pPr>
      <w:r>
        <w:t>Art. IO. — Alegerea reprezentantului elevilor se desfășoară astfel:</w:t>
      </w:r>
    </w:p>
    <w:p w14:paraId="5417C015" w14:textId="77777777" w:rsidR="00DD34D6" w:rsidRDefault="00000000">
      <w:pPr>
        <w:numPr>
          <w:ilvl w:val="0"/>
          <w:numId w:val="35"/>
        </w:numPr>
        <w:ind w:right="15"/>
      </w:pPr>
      <w:r>
        <w:t>comisia anunță public calendarul acțiunilor desfășurate pentru alegerea reprezentantului elevilor, componența comisiei de organizare și desfășurare a alegerilor și documentele ce trebuie depuse Ia dosar, prin afișarea Ia avizier, pe site-ul unității de Învățământ sau utilizând alte mijloace de comunicare disponibile;</w:t>
      </w:r>
    </w:p>
    <w:p w14:paraId="2E30B73A" w14:textId="77777777" w:rsidR="00DD34D6" w:rsidRDefault="00000000">
      <w:pPr>
        <w:numPr>
          <w:ilvl w:val="0"/>
          <w:numId w:val="35"/>
        </w:numPr>
        <w:ind w:right="15"/>
      </w:pPr>
      <w:r>
        <w:t>candidații depun la comisie dosarele, în termen de două zile de la primirea solicitării transmise de director de desemnare a reprezentantului elevilor în consiliul de administrație;</w:t>
      </w:r>
    </w:p>
    <w:p w14:paraId="1DF1FE7E" w14:textId="77777777" w:rsidR="00DD34D6" w:rsidRDefault="00000000">
      <w:pPr>
        <w:numPr>
          <w:ilvl w:val="0"/>
          <w:numId w:val="35"/>
        </w:numPr>
        <w:ind w:right="15"/>
      </w:pPr>
      <w:r>
        <w:t>comisia analizează validitatea dosarelor depuse, prin verificarea respectării condițiilor menționate la art. 8 și 9, și anunță public, în ziua următoare încheierii depunerii dosarelor, numele candidaților care îndeplinesc condițiile pentru a participa la alegeri;</w:t>
      </w:r>
    </w:p>
    <w:p w14:paraId="67BCFA1E" w14:textId="77777777" w:rsidR="00DD34D6" w:rsidRDefault="00000000">
      <w:pPr>
        <w:numPr>
          <w:ilvl w:val="0"/>
          <w:numId w:val="35"/>
        </w:numPr>
        <w:ind w:right="15"/>
      </w:pPr>
      <w:r>
        <w:t>candidații care îndeplinesc condițiile pentru a participa la alegeri se prezintă în cadrul unor întâlniri și dezbateri cu elevii școlii, organizate într-o perioadă de 4 zile, care se încheie în ziua premergătoare alegerilor;</w:t>
      </w:r>
    </w:p>
    <w:p w14:paraId="57D442A3" w14:textId="77777777" w:rsidR="00DD34D6" w:rsidRDefault="00000000">
      <w:pPr>
        <w:numPr>
          <w:ilvl w:val="0"/>
          <w:numId w:val="35"/>
        </w:numPr>
        <w:ind w:right="15"/>
      </w:pPr>
      <w:r>
        <w:t>comisia pregăteste buletinele de vot, care sunt semnate de către președintele ș; secretarul comisiei, în preziua alegerilor; f) în ziua stabilită prin calendar pentru alegeri, elevii din unitatea de învățământ își exprimă opțiunea prin vot secret, universal si ' liber exprimat.</w:t>
      </w:r>
    </w:p>
    <w:p w14:paraId="050D5D15" w14:textId="77777777" w:rsidR="00DD34D6" w:rsidRDefault="00000000">
      <w:pPr>
        <w:ind w:left="15" w:right="15"/>
      </w:pPr>
      <w:r>
        <w:t>Art. 11 . — (I) După Încheierea procesului de votare, comisia se întrunește în plen, pentru numărarea voturilor.</w:t>
      </w:r>
    </w:p>
    <w:p w14:paraId="6CB89763" w14:textId="77777777" w:rsidR="00DD34D6" w:rsidRDefault="00000000">
      <w:pPr>
        <w:numPr>
          <w:ilvl w:val="0"/>
          <w:numId w:val="36"/>
        </w:numPr>
        <w:ind w:right="15"/>
      </w:pPr>
      <w:r>
        <w:t>Alegerile sunt considerate valabile dacă se prezintă Ia vot cel puțin jumătate plus unu din numărul total al elevilor.</w:t>
      </w:r>
    </w:p>
    <w:p w14:paraId="0094A9FA" w14:textId="77777777" w:rsidR="00DD34D6" w:rsidRDefault="00000000">
      <w:pPr>
        <w:numPr>
          <w:ilvl w:val="0"/>
          <w:numId w:val="36"/>
        </w:numPr>
        <w:spacing w:after="30"/>
        <w:ind w:right="15"/>
      </w:pPr>
      <w:r>
        <w:t>Sunt considerate valide doar buletinele de vot pe care a fost exprimată o singură opțiune.</w:t>
      </w:r>
    </w:p>
    <w:p w14:paraId="62499CC8" w14:textId="77777777" w:rsidR="00DD34D6" w:rsidRDefault="00000000">
      <w:pPr>
        <w:ind w:left="15" w:right="80"/>
      </w:pPr>
      <w:r>
        <w:lastRenderedPageBreak/>
        <w:t>Art. 12 . — (I ) În urma numărării voturilor, secretarul comisiei întocmește procesul-verbal privind rezultatele alegerii reprezentantului elevilor în consiliul de administrație al unității de învățământ.</w:t>
      </w:r>
    </w:p>
    <w:p w14:paraId="3D109101" w14:textId="77777777" w:rsidR="00DD34D6" w:rsidRDefault="00000000">
      <w:pPr>
        <w:numPr>
          <w:ilvl w:val="0"/>
          <w:numId w:val="37"/>
        </w:numPr>
        <w:ind w:right="48"/>
      </w:pPr>
      <w:r>
        <w:t>Este declarat câstigžtor candidatul care a întrunit cel mai mare număr de voturi din totalul voturilor valide.</w:t>
      </w:r>
    </w:p>
    <w:p w14:paraId="3F97AB54" w14:textId="77777777" w:rsidR="00DD34D6" w:rsidRDefault="00000000">
      <w:pPr>
        <w:numPr>
          <w:ilvl w:val="0"/>
          <w:numId w:val="37"/>
        </w:numPr>
        <w:ind w:right="48"/>
      </w:pPr>
      <w:r>
        <w:t>În cazul în care pe primul Ioc se află doi sau mai mulți candidați cu același număr de voturi, consiliul decide organizarea unui al doilea tur, la care participă doar candidații aflați pe primul Ioc după primul tur.</w:t>
      </w:r>
    </w:p>
    <w:p w14:paraId="389498CC" w14:textId="77777777" w:rsidR="00DD34D6" w:rsidRDefault="00000000">
      <w:pPr>
        <w:numPr>
          <w:ilvl w:val="0"/>
          <w:numId w:val="37"/>
        </w:numPr>
        <w:ind w:right="48"/>
      </w:pPr>
      <w:r>
        <w:t>Organizarea celui de al doilea tur se face cel mai târziu în a treia zi de la primul tur.</w:t>
      </w:r>
    </w:p>
    <w:p w14:paraId="37B69770" w14:textId="77777777" w:rsidR="00DD34D6" w:rsidRDefault="00000000">
      <w:pPr>
        <w:numPr>
          <w:ilvl w:val="0"/>
          <w:numId w:val="37"/>
        </w:numPr>
        <w:ind w:right="48"/>
      </w:pPr>
      <w:r>
        <w:t>La al doilea tur de alegeri este declarat câștigător candidatul care a întrunit cel mai mare număr de voturi din totalul voturilor valide.</w:t>
      </w:r>
    </w:p>
    <w:p w14:paraId="72DC688B" w14:textId="77777777" w:rsidR="00DD34D6" w:rsidRDefault="00000000">
      <w:pPr>
        <w:ind w:left="15" w:right="100"/>
      </w:pPr>
      <w:r>
        <w:t>Art. 13. — (1) În cazul în care se prezintă la vot mai puțin de jumătate plus unu din numărul total al elevilor se va proceda Ia organizarea unor noi alegeri.</w:t>
      </w:r>
    </w:p>
    <w:p w14:paraId="0CA399EE" w14:textId="77777777" w:rsidR="00DD34D6" w:rsidRDefault="00000000">
      <w:pPr>
        <w:numPr>
          <w:ilvl w:val="0"/>
          <w:numId w:val="38"/>
        </w:numPr>
        <w:ind w:right="110"/>
      </w:pPr>
      <w:r>
        <w:t>Organizarea noilor alegeri se face cel mai târziu în a treia zi de Ia primul tur.</w:t>
      </w:r>
    </w:p>
    <w:p w14:paraId="7B54F5A1" w14:textId="77777777" w:rsidR="00DD34D6" w:rsidRDefault="00000000">
      <w:pPr>
        <w:numPr>
          <w:ilvl w:val="0"/>
          <w:numId w:val="38"/>
        </w:numPr>
        <w:ind w:right="110"/>
      </w:pPr>
      <w:r>
        <w:t>La noul tur de alegeri, organizat în situația menționată la alin. (1), este declarat câștigător candidatul care a întrunit cel mai mare număr de voturi din totalul voturilor valide, indiferent de numărul elevilor care se prezintă la vot.</w:t>
      </w:r>
    </w:p>
    <w:p w14:paraId="05602E35" w14:textId="77777777" w:rsidR="00DD34D6" w:rsidRDefault="00000000">
      <w:pPr>
        <w:numPr>
          <w:ilvl w:val="0"/>
          <w:numId w:val="38"/>
        </w:numPr>
        <w:spacing w:after="58"/>
        <w:ind w:right="110"/>
      </w:pPr>
      <w:r>
        <w:t>În cazul în care reprezentantul elevilor ales se află în anul final al nivelului de Învățământ, consiliul elevilor desemnează un membru supleant, aflat într-un an de studiu inferior, din rândul elevilor care vor împlini vârsta de 18 ani până la Încheierea cursurilor anului școlar respectiv. Membrul supleant preia reprezentarea elevilor în consiliul de administrație după încheierea cursurilor, dar nu mai târziu de data emiterii deciziei de constituire a noului consiliu de administrație pentru anul școlar următor.</w:t>
      </w:r>
    </w:p>
    <w:p w14:paraId="55D95F86" w14:textId="77777777" w:rsidR="00DD34D6" w:rsidRDefault="00000000">
      <w:pPr>
        <w:spacing w:line="259" w:lineRule="auto"/>
        <w:ind w:left="100" w:right="180" w:hanging="10"/>
        <w:jc w:val="center"/>
      </w:pPr>
      <w:r>
        <w:rPr>
          <w:sz w:val="24"/>
        </w:rPr>
        <w:t>CAPITOLUL V</w:t>
      </w:r>
    </w:p>
    <w:p w14:paraId="0F328155" w14:textId="77777777" w:rsidR="00DD34D6" w:rsidRDefault="00000000">
      <w:pPr>
        <w:spacing w:line="259" w:lineRule="auto"/>
        <w:ind w:left="100" w:right="190" w:hanging="10"/>
        <w:jc w:val="center"/>
      </w:pPr>
      <w:r>
        <w:rPr>
          <w:sz w:val="24"/>
        </w:rPr>
        <w:t>Comunicarea rezultatului alegerilor</w:t>
      </w:r>
    </w:p>
    <w:p w14:paraId="1F9851B4" w14:textId="77777777" w:rsidR="00DD34D6" w:rsidRDefault="00000000">
      <w:pPr>
        <w:ind w:left="15" w:right="120"/>
      </w:pPr>
      <w:r>
        <w:t>Art. 14. — Consiliul elevilor transmite, în scris, directorului unității de învățământ numele candidatului ales ca reprezentant cu drept de vot al elevilor în consiliul de administrație al unității de învățământ și, după caz, al supleantului, în termen de 24 de ore de la data finalizării alegerilor.</w:t>
      </w:r>
    </w:p>
    <w:p w14:paraId="3183263B" w14:textId="77777777" w:rsidR="00DD34D6" w:rsidRDefault="00000000">
      <w:pPr>
        <w:spacing w:after="105"/>
        <w:ind w:left="100" w:right="15"/>
      </w:pPr>
      <w:r>
        <w:t>Art. 15. — Consiliul elevilor transmite consiliului județean al elevilor, Consiliului Municipal al Elevilor București, spre informare, numele candidatului ales ca reprezentant cu drept de vot al elevilor în consiliul de administrație al unității de învățământ și, după caz, al supleantului.</w:t>
      </w:r>
    </w:p>
    <w:p w14:paraId="0F5E75FC" w14:textId="77777777" w:rsidR="00DD34D6" w:rsidRDefault="00000000">
      <w:pPr>
        <w:pStyle w:val="Heading1"/>
        <w:ind w:left="90" w:right="0"/>
      </w:pPr>
      <w:r>
        <w:t>CAPITOLUL VI</w:t>
      </w:r>
    </w:p>
    <w:p w14:paraId="35E10224" w14:textId="77777777" w:rsidR="00DD34D6" w:rsidRDefault="00000000">
      <w:pPr>
        <w:spacing w:line="259" w:lineRule="auto"/>
        <w:ind w:left="100" w:right="0" w:hanging="10"/>
        <w:jc w:val="center"/>
      </w:pPr>
      <w:r>
        <w:rPr>
          <w:sz w:val="24"/>
        </w:rPr>
        <w:t>Dispoziții tranzitorii și finale</w:t>
      </w:r>
    </w:p>
    <w:p w14:paraId="141BDE65" w14:textId="77777777" w:rsidR="00DD34D6" w:rsidRDefault="00000000">
      <w:pPr>
        <w:ind w:left="90" w:right="15"/>
      </w:pPr>
      <w:r>
        <w:t>Art. 16. — În cazul în care reprezentantul elevilor își pierde, în timpul anului școlar, până la finalizarea cursurilor, calitatea de membru în consiliul de administrație, de drept sau prin revocare, adunarea generală a consiliului elevilor decide calendarul pentru desfășurarea alegerii noului reprezentant conform prevederilor prezentei proceduri.</w:t>
      </w:r>
    </w:p>
    <w:p w14:paraId="0C2F8ED4" w14:textId="77777777" w:rsidR="00DD34D6" w:rsidRDefault="00000000">
      <w:pPr>
        <w:ind w:left="90" w:right="15"/>
      </w:pPr>
      <w:r>
        <w:t>Art. 17. — Este interzisă implicarea cadrelor didactice sau a conducerii unității de învățământ în desemnarea unui candidat, în susținerea unuia sau mai multor candidați, Înainte sau în perioada alegerilor, sau în desemnarea reprezentantului elevilor, sub sancțiunea anulării procesului electoral. Art. 18. —Sunt interzise:</w:t>
      </w:r>
    </w:p>
    <w:p w14:paraId="17870F18" w14:textId="77777777" w:rsidR="00DD34D6" w:rsidRDefault="00000000">
      <w:pPr>
        <w:numPr>
          <w:ilvl w:val="0"/>
          <w:numId w:val="39"/>
        </w:numPr>
        <w:ind w:right="15"/>
      </w:pPr>
      <w:r>
        <w:t>distrugerea, deteriorarea, murdărirea, acoperirea prin scriere sau În orice mod a listelor electorale, a platformelorprogram afișate, a afișelor ori anunțurilor elaborate de către membrii comisiei;</w:t>
      </w:r>
    </w:p>
    <w:p w14:paraId="335AC869" w14:textId="77777777" w:rsidR="00DD34D6" w:rsidRDefault="00000000">
      <w:pPr>
        <w:tabs>
          <w:tab w:val="center" w:pos="2230"/>
          <w:tab w:val="center" w:pos="5130"/>
        </w:tabs>
        <w:spacing w:after="148" w:line="259" w:lineRule="auto"/>
        <w:ind w:right="0" w:firstLine="0"/>
        <w:jc w:val="left"/>
      </w:pPr>
      <w:r>
        <w:tab/>
        <w:t>814/11.łx.2023</w:t>
      </w:r>
      <w:r>
        <w:tab/>
        <w:t>15</w:t>
      </w:r>
    </w:p>
    <w:p w14:paraId="3CC742EE" w14:textId="77777777" w:rsidR="00DD34D6" w:rsidRDefault="00000000">
      <w:pPr>
        <w:numPr>
          <w:ilvl w:val="0"/>
          <w:numId w:val="39"/>
        </w:numPr>
        <w:ind w:right="15"/>
      </w:pPr>
      <w:r>
        <w:t>implicarea membrilor comisiei în campania electorală și purtarea, pe durata votării, de către membrii comisiei, de ecusoane, insigne sau alte însemne de propagandă electorală; c) împiedicarea prin orice mijloace a exercitării dreptului de a alege sau de a fi ales;</w:t>
      </w:r>
    </w:p>
    <w:p w14:paraId="435F75AF" w14:textId="77777777" w:rsidR="00DD34D6" w:rsidRDefault="00000000">
      <w:pPr>
        <w:spacing w:after="29"/>
        <w:ind w:left="310" w:right="15" w:firstLine="0"/>
      </w:pPr>
      <w:r>
        <w:t>d) fraudarea alegerilor.</w:t>
      </w:r>
    </w:p>
    <w:p w14:paraId="40329084" w14:textId="77777777" w:rsidR="00DD34D6" w:rsidRDefault="00000000">
      <w:pPr>
        <w:ind w:left="15" w:right="15"/>
      </w:pPr>
      <w:r>
        <w:t>Art. 19. — (1) Încălcarea prevederilor prezentei proceduri poate fi sesizată de către orice elev sau de către observatorii invitați ori desemnați comisiei din unitatea de învățământ sau, după caz, consiliului județean al elevilor sau Consiliului Național al Elevilor.</w:t>
      </w:r>
    </w:p>
    <w:p w14:paraId="6EDEFEE7" w14:textId="77777777" w:rsidR="00DD34D6" w:rsidRDefault="00000000">
      <w:pPr>
        <w:numPr>
          <w:ilvl w:val="0"/>
          <w:numId w:val="40"/>
        </w:numPr>
        <w:ind w:right="15"/>
      </w:pPr>
      <w:r>
        <w:t>Consiliul elevilor poate decide excluderea din comisie a membrilor acesteia care încalcă prevederile prezentei proceduri.</w:t>
      </w:r>
    </w:p>
    <w:p w14:paraId="7BE5D3C8" w14:textId="77777777" w:rsidR="00DD34D6" w:rsidRDefault="00000000">
      <w:pPr>
        <w:numPr>
          <w:ilvl w:val="0"/>
          <w:numId w:val="40"/>
        </w:numPr>
        <w:ind w:right="15"/>
      </w:pPr>
      <w:r>
        <w:t>Consiliul elevilor poate decide excluderea din rândul candidaților a acelor elevi care încalcă prevederile prezentei proceduri.</w:t>
      </w:r>
    </w:p>
    <w:p w14:paraId="3AFAA734" w14:textId="77777777" w:rsidR="00DD34D6" w:rsidRDefault="00000000">
      <w:pPr>
        <w:numPr>
          <w:ilvl w:val="0"/>
          <w:numId w:val="40"/>
        </w:numPr>
        <w:ind w:right="15"/>
      </w:pPr>
      <w:r>
        <w:t>Consiliul elevilor, consiliul județean al elevilor/Consiliul Municipal al Elevilor București sau Consiliul Național al Elevilor, după caz, poate decide anularea rezultatului alegerilor dintr-o unitate de învățământ în cazul nerespectării procedurii.</w:t>
      </w:r>
    </w:p>
    <w:p w14:paraId="3CED3FFF" w14:textId="77777777" w:rsidR="00DD34D6" w:rsidRDefault="00000000">
      <w:pPr>
        <w:ind w:left="15" w:right="15"/>
      </w:pPr>
      <w:r>
        <w:t>Art. 20. —În situațiile În care Ia nivelul unității de învățământ nu există elevi care au împlinit vârsta de 18 ani, reprezentantul elevilor este desemnat de consiliul elevilor și participă cu statut de observator la ședințele consiliului de administrație.</w:t>
      </w:r>
    </w:p>
    <w:p w14:paraId="74BCE5C3" w14:textId="77777777" w:rsidR="00DD34D6" w:rsidRDefault="00DD34D6">
      <w:pPr>
        <w:sectPr w:rsidR="00DD34D6">
          <w:headerReference w:type="even" r:id="rId31"/>
          <w:headerReference w:type="default" r:id="rId32"/>
          <w:headerReference w:type="first" r:id="rId33"/>
          <w:pgSz w:w="11900" w:h="16820"/>
          <w:pgMar w:top="835" w:right="230" w:bottom="689" w:left="260" w:header="810" w:footer="720" w:gutter="0"/>
          <w:cols w:num="2" w:space="181"/>
        </w:sectPr>
      </w:pPr>
    </w:p>
    <w:p w14:paraId="0DC758AA" w14:textId="77777777" w:rsidR="00DD34D6" w:rsidRDefault="00000000">
      <w:pPr>
        <w:spacing w:after="340" w:line="259" w:lineRule="auto"/>
        <w:ind w:left="4160" w:right="0" w:firstLine="0"/>
        <w:jc w:val="left"/>
      </w:pPr>
      <w:r>
        <w:rPr>
          <w:noProof/>
        </w:rPr>
        <mc:AlternateContent>
          <mc:Choice Requires="wpg">
            <w:drawing>
              <wp:inline distT="0" distB="0" distL="0" distR="0" wp14:anchorId="2B385298" wp14:editId="2AC56BE2">
                <wp:extent cx="1949450" cy="12700"/>
                <wp:effectExtent l="0" t="0" r="0" b="0"/>
                <wp:docPr id="136088" name="Group 136088"/>
                <wp:cNvGraphicFramePr/>
                <a:graphic xmlns:a="http://schemas.openxmlformats.org/drawingml/2006/main">
                  <a:graphicData uri="http://schemas.microsoft.com/office/word/2010/wordprocessingGroup">
                    <wpg:wgp>
                      <wpg:cNvGrpSpPr/>
                      <wpg:grpSpPr>
                        <a:xfrm>
                          <a:off x="0" y="0"/>
                          <a:ext cx="1949450" cy="12700"/>
                          <a:chOff x="0" y="0"/>
                          <a:chExt cx="1949450" cy="12700"/>
                        </a:xfrm>
                      </wpg:grpSpPr>
                      <wps:wsp>
                        <wps:cNvPr id="136087" name="Shape 136087"/>
                        <wps:cNvSpPr/>
                        <wps:spPr>
                          <a:xfrm>
                            <a:off x="0" y="0"/>
                            <a:ext cx="1949450" cy="12700"/>
                          </a:xfrm>
                          <a:custGeom>
                            <a:avLst/>
                            <a:gdLst/>
                            <a:ahLst/>
                            <a:cxnLst/>
                            <a:rect l="0" t="0" r="0" b="0"/>
                            <a:pathLst>
                              <a:path w="1949450" h="12700">
                                <a:moveTo>
                                  <a:pt x="0" y="6350"/>
                                </a:moveTo>
                                <a:lnTo>
                                  <a:pt x="1949450" y="6350"/>
                                </a:lnTo>
                              </a:path>
                            </a:pathLst>
                          </a:custGeom>
                          <a:ln w="1270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36088" style="width:153.5pt;height:1pt;mso-position-horizontal-relative:char;mso-position-vertical-relative:line" coordsize="19494,127">
                <v:shape id="Shape 136087" style="position:absolute;width:19494;height:127;left:0;top:0;" coordsize="1949450,12700" path="m0,6350l1949450,6350">
                  <v:stroke weight="1pt" endcap="flat" joinstyle="miter" miterlimit="1" on="true" color="#000000"/>
                  <v:fill on="false" color="#000000"/>
                </v:shape>
              </v:group>
            </w:pict>
          </mc:Fallback>
        </mc:AlternateContent>
      </w:r>
    </w:p>
    <w:p w14:paraId="33A117BF" w14:textId="77777777" w:rsidR="00DD34D6" w:rsidRDefault="00000000">
      <w:pPr>
        <w:pStyle w:val="Heading1"/>
        <w:ind w:left="30" w:right="0" w:firstLine="0"/>
      </w:pPr>
      <w:r>
        <w:rPr>
          <w:sz w:val="60"/>
        </w:rPr>
        <w:t>AC T E A L E B Ă N C I I N AȚI O N A L E A RO MÂ N I E I</w:t>
      </w:r>
    </w:p>
    <w:p w14:paraId="4618D7BF" w14:textId="77777777" w:rsidR="00DD34D6" w:rsidRDefault="00000000">
      <w:pPr>
        <w:spacing w:after="182" w:line="259" w:lineRule="auto"/>
        <w:ind w:left="35" w:right="223" w:hanging="10"/>
      </w:pPr>
      <w:r>
        <w:rPr>
          <w:sz w:val="24"/>
        </w:rPr>
        <w:t>BANCA NAȚIONALĂ A ROMÂNIEI</w:t>
      </w:r>
    </w:p>
    <w:p w14:paraId="4219A0AA" w14:textId="77777777" w:rsidR="00DD34D6" w:rsidRDefault="00000000">
      <w:pPr>
        <w:spacing w:after="30" w:line="216" w:lineRule="auto"/>
        <w:ind w:left="180" w:right="150" w:firstLine="4630"/>
      </w:pPr>
      <w:r>
        <w:rPr>
          <w:sz w:val="30"/>
        </w:rPr>
        <w:lastRenderedPageBreak/>
        <w:t>HOTĂRÂRE privind radierea Societății MAXCREDIT FINANCE IFN — S.A. din Registrul general și Registrul special Instituții Financiare Nebancare și, implicit, interzicerea desfășurării activității de creditare</w:t>
      </w:r>
    </w:p>
    <w:p w14:paraId="6C357146" w14:textId="77777777" w:rsidR="00DD34D6" w:rsidRDefault="00000000">
      <w:pPr>
        <w:ind w:left="15" w:right="15" w:firstLine="730"/>
      </w:pPr>
      <w:r>
        <w:t>Luând în considerare aspectele consemnate în Nota nr. VIE/12.881 din 4.08.2023 privind propunerea de radiere din Registrul general și Registrul special Instituții Financiare Nebancare a Societății MAXCREDIT FINANCE IFN — S.A. și, implicit, interzicerea desfășurării activității de creditare, întocmită în baza constatărilor consemnate în Raportul de supraveghere nr. VI/5/9.899 din 16.06.2023, încheiat în urma acțiunii de supraveghere desfășurate în perioada 8.05.2023—19.05.2023, luând act de faptul că Societatea MAXCREDIT FINANCE FN — S.A. nu a respectat prevederile:</w:t>
      </w:r>
    </w:p>
    <w:p w14:paraId="59476A43" w14:textId="77777777" w:rsidR="00DD34D6" w:rsidRDefault="00000000">
      <w:pPr>
        <w:ind w:left="15" w:right="15" w:firstLine="740"/>
      </w:pPr>
      <w:r>
        <w:t>— art. 31 alin. (5) lit. a) din Legea nr. 93/2009 privind instituțiile financiare nebancare, cu modificările și completările ulterioare, și ale art. 66 din Regulamentul Băncii Naționale a României nr. 20/2009 privind instituțiile financiare nebancare, cu modificările și completările ulterioare (forma actului normativ în vigoare Ia data de 31.03.2023), coroborate cu cele ale art. 10 alin. (1) și (3) din același regulament;</w:t>
      </w:r>
    </w:p>
    <w:p w14:paraId="23C47278" w14:textId="77777777" w:rsidR="00DD34D6" w:rsidRDefault="00000000">
      <w:pPr>
        <w:ind w:left="15" w:right="15" w:firstLine="720"/>
      </w:pPr>
      <w:r>
        <w:t>— art. 31 alin. (5) lit. b) din Legea nr. 93/2009 privind instituțiile financiare nebancare, cu modificările și completările ulterioare, ale art. 70 alin. (2), art. 71 și art. 74 alin. (I) din Regulamentul Băncii Naționale a României nr. 20/2009 privind instituțiile financiare nebancare, cu modificările și completările ulterioare (forma actului normativ în vigoare Ia data obligației de raportare vizate de raportul de supraveghere, respectiv 31.03.2023);</w:t>
      </w:r>
    </w:p>
    <w:p w14:paraId="42682F2C" w14:textId="77777777" w:rsidR="00DD34D6" w:rsidRDefault="00000000">
      <w:pPr>
        <w:ind w:left="15" w:right="15" w:firstLine="720"/>
      </w:pPr>
      <w:r>
        <w:rPr>
          <w:noProof/>
        </w:rPr>
        <w:drawing>
          <wp:anchor distT="0" distB="0" distL="114300" distR="114300" simplePos="0" relativeHeight="251660288" behindDoc="0" locked="0" layoutInCell="1" allowOverlap="0" wp14:anchorId="72C88EB2" wp14:editId="13173B74">
            <wp:simplePos x="0" y="0"/>
            <wp:positionH relativeFrom="column">
              <wp:posOffset>7181850</wp:posOffset>
            </wp:positionH>
            <wp:positionV relativeFrom="paragraph">
              <wp:posOffset>285693</wp:posOffset>
            </wp:positionV>
            <wp:extent cx="6350" cy="12700"/>
            <wp:effectExtent l="0" t="0" r="0" b="0"/>
            <wp:wrapSquare wrapText="bothSides"/>
            <wp:docPr id="74876" name="Picture 74876"/>
            <wp:cNvGraphicFramePr/>
            <a:graphic xmlns:a="http://schemas.openxmlformats.org/drawingml/2006/main">
              <a:graphicData uri="http://schemas.openxmlformats.org/drawingml/2006/picture">
                <pic:pic xmlns:pic="http://schemas.openxmlformats.org/drawingml/2006/picture">
                  <pic:nvPicPr>
                    <pic:cNvPr id="74876" name="Picture 74876"/>
                    <pic:cNvPicPr/>
                  </pic:nvPicPr>
                  <pic:blipFill>
                    <a:blip r:embed="rId34"/>
                    <a:stretch>
                      <a:fillRect/>
                    </a:stretch>
                  </pic:blipFill>
                  <pic:spPr>
                    <a:xfrm>
                      <a:off x="0" y="0"/>
                      <a:ext cx="6350" cy="12700"/>
                    </a:xfrm>
                    <a:prstGeom prst="rect">
                      <a:avLst/>
                    </a:prstGeom>
                  </pic:spPr>
                </pic:pic>
              </a:graphicData>
            </a:graphic>
          </wp:anchor>
        </w:drawing>
      </w:r>
      <w:r>
        <w:t>— art. 24 din Legea nr. 93/2009 privind instituțiile financiare nebancare, cu modificările și completările ulterioare, și ale art. 75 alin. (1) din Regulamentul Băncii Naționale a României nr. 20/2009 privind instituțiile financiare nebancare, cu modificările și completările ulterioare (forma actului normativ În vigoare la data obligației de raportare vizate de raportul de supraveghere, respectiv 31.03.2023), coroborate cu anexa nr. 5a lit. e) și anexele nr. 7 și 8 la regulamentul anterior indicat;</w:t>
      </w:r>
    </w:p>
    <w:p w14:paraId="31E69310" w14:textId="77777777" w:rsidR="00DD34D6" w:rsidRDefault="00000000">
      <w:pPr>
        <w:ind w:left="15" w:right="15" w:firstLine="730"/>
      </w:pPr>
      <w:r>
        <w:t>— art. 12 alin. (I ) din Regulamentul Băncii Naționale a României nr. 20/2009 privind instituțiile financiare nebancare, cu modificările și completările ulterioare, ale cap. 4.1 din Actul constitutiv al Societății MAXCREDIT FINANCE IFN — S.A., actualizat la data de 26.10.2020 (În vigoare Ia data acordării unui credit ipotecar pentru investiții imobiliare), și ale art. 18 alin. (1) din Legea nr. 93/2009 privind instituțiile financiare nebancare, cu modificările și completările ulterioare, coroborate cu dispozițiile art. 2 lit. c) și g) din Legea nr. 190/1999 privind creditul ipotecar pentru investiții imobiliare, cu modificările și completările ulterioare;</w:t>
      </w:r>
    </w:p>
    <w:p w14:paraId="75A48BC0" w14:textId="77777777" w:rsidR="00DD34D6" w:rsidRDefault="00000000">
      <w:pPr>
        <w:ind w:left="15" w:right="15" w:firstLine="730"/>
      </w:pPr>
      <w:r>
        <w:t>— art. 31 alin. (I) și (3) din Legea nr. 93/2009 privind instituțiile financiare nebancare, cu modificările și completările ulterioare, pentru următoarele fapte:</w:t>
      </w:r>
    </w:p>
    <w:p w14:paraId="449234C5" w14:textId="77777777" w:rsidR="00DD34D6" w:rsidRDefault="00000000">
      <w:pPr>
        <w:ind w:left="15" w:right="15" w:firstLine="740"/>
      </w:pPr>
      <w:r>
        <w:t>— înregistrarea, pentru data de 31.03.2023, de către Societatea MAXCREDIT FINANCE IFN — S.A., a unei valori a fondurilor proprii mai mici decât nivelul minim reglementat al capitalului social (echivalentul în lei al sumei de 200.000 euro):</w:t>
      </w:r>
    </w:p>
    <w:p w14:paraId="37FF3253" w14:textId="77777777" w:rsidR="00DD34D6" w:rsidRDefault="00000000">
      <w:pPr>
        <w:ind w:left="15" w:right="15" w:firstLine="730"/>
      </w:pPr>
      <w:r>
        <w:t>— valoarea totalului expunerilor mari nete și valoarea expunerii agregate înregistrate față de debitori, raportate la valoarea fondurilor proprii, pentru data de 31.03.2023 (atât valorile raportate de instituția financiară nebancară, cât și cele recalculate de</w:t>
      </w:r>
    </w:p>
    <w:sectPr w:rsidR="00DD34D6">
      <w:type w:val="continuous"/>
      <w:pgSz w:w="11900" w:h="16820"/>
      <w:pgMar w:top="835" w:right="270" w:bottom="707" w:left="31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F81B9" w14:textId="77777777" w:rsidR="00891550" w:rsidRDefault="00891550">
      <w:pPr>
        <w:spacing w:after="0" w:line="240" w:lineRule="auto"/>
      </w:pPr>
      <w:r>
        <w:separator/>
      </w:r>
    </w:p>
  </w:endnote>
  <w:endnote w:type="continuationSeparator" w:id="0">
    <w:p w14:paraId="216FF3CC" w14:textId="77777777" w:rsidR="00891550" w:rsidRDefault="00891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578AE" w14:textId="77777777" w:rsidR="00891550" w:rsidRDefault="00891550">
      <w:pPr>
        <w:spacing w:after="0" w:line="240" w:lineRule="auto"/>
      </w:pPr>
      <w:r>
        <w:separator/>
      </w:r>
    </w:p>
  </w:footnote>
  <w:footnote w:type="continuationSeparator" w:id="0">
    <w:p w14:paraId="0909124B" w14:textId="77777777" w:rsidR="00891550" w:rsidRDefault="00891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D86E" w14:textId="77777777" w:rsidR="00DD34D6" w:rsidRDefault="00000000">
    <w:pPr>
      <w:tabs>
        <w:tab w:val="center" w:pos="4775"/>
      </w:tabs>
      <w:spacing w:after="0" w:line="259" w:lineRule="auto"/>
      <w:ind w:left="-520" w:right="0" w:firstLine="0"/>
      <w:jc w:val="left"/>
    </w:pPr>
    <w:r>
      <w:fldChar w:fldCharType="begin"/>
    </w:r>
    <w:r>
      <w:instrText xml:space="preserve"> PAGE   \* MERGEFORMAT </w:instrText>
    </w:r>
    <w:r>
      <w:fldChar w:fldCharType="separate"/>
    </w:r>
    <w:r>
      <w:rPr>
        <w:rFonts w:ascii="Times New Roman" w:eastAsia="Times New Roman" w:hAnsi="Times New Roman" w:cs="Times New Roman"/>
        <w:sz w:val="24"/>
      </w:rPr>
      <w:t>4</w:t>
    </w:r>
    <w:r>
      <w:rPr>
        <w:rFonts w:ascii="Times New Roman" w:eastAsia="Times New Roman" w:hAnsi="Times New Roman" w:cs="Times New Roman"/>
        <w:sz w:val="24"/>
      </w:rPr>
      <w:fldChar w:fldCharType="end"/>
    </w:r>
    <w:r>
      <w:rPr>
        <w:rFonts w:ascii="Times New Roman" w:eastAsia="Times New Roman" w:hAnsi="Times New Roman" w:cs="Times New Roman"/>
        <w:sz w:val="24"/>
      </w:rPr>
      <w:tab/>
    </w:r>
    <w:r>
      <w:rPr>
        <w:sz w:val="24"/>
      </w:rPr>
      <w:t xml:space="preserve">MONITORUL </w:t>
    </w:r>
    <w:r>
      <w:rPr>
        <w:sz w:val="26"/>
      </w:rPr>
      <w:t xml:space="preserve">OFICIAL AL </w:t>
    </w:r>
    <w:r>
      <w:rPr>
        <w:sz w:val="24"/>
      </w:rPr>
      <w:t xml:space="preserve">ROMÂNIEI, </w:t>
    </w:r>
    <w:r>
      <w:t xml:space="preserve">PARTEA l, Nr. </w:t>
    </w:r>
    <w:r>
      <w:rPr>
        <w:sz w:val="20"/>
      </w:rPr>
      <w:t>814/11.1X.2023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6DBA9" w14:textId="77777777" w:rsidR="00DD34D6" w:rsidRDefault="00000000">
    <w:pPr>
      <w:tabs>
        <w:tab w:val="center" w:pos="4805"/>
        <w:tab w:val="center" w:pos="10020"/>
      </w:tabs>
      <w:spacing w:after="0" w:line="259" w:lineRule="auto"/>
      <w:ind w:right="0" w:firstLine="0"/>
      <w:jc w:val="left"/>
    </w:pPr>
    <w:r>
      <w:tab/>
    </w:r>
    <w:r>
      <w:rPr>
        <w:sz w:val="24"/>
      </w:rPr>
      <w:t xml:space="preserve">MONITORUL </w:t>
    </w:r>
    <w:r>
      <w:rPr>
        <w:sz w:val="26"/>
      </w:rPr>
      <w:t xml:space="preserve">OFICIAL AL </w:t>
    </w:r>
    <w:r>
      <w:rPr>
        <w:sz w:val="24"/>
      </w:rPr>
      <w:t xml:space="preserve">ROMÂNIEI, </w:t>
    </w:r>
    <w:r>
      <w:t>PARTEA l, Nr. 814/11.lX.2023</w:t>
    </w:r>
    <w:r>
      <w:tab/>
    </w:r>
    <w:r>
      <w:fldChar w:fldCharType="begin"/>
    </w:r>
    <w:r>
      <w:instrText xml:space="preserve"> PAGE   \* MERGEFORMAT </w:instrText>
    </w:r>
    <w:r>
      <w:fldChar w:fldCharType="separate"/>
    </w:r>
    <w:r>
      <w:rPr>
        <w:rFonts w:ascii="Times New Roman" w:eastAsia="Times New Roman" w:hAnsi="Times New Roman" w:cs="Times New Roman"/>
        <w:sz w:val="26"/>
      </w:rPr>
      <w:t>5</w:t>
    </w:r>
    <w:r>
      <w:rPr>
        <w:rFonts w:ascii="Times New Roman" w:eastAsia="Times New Roman" w:hAnsi="Times New Roman" w:cs="Times New Roman"/>
        <w:sz w:val="2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15FDF" w14:textId="77777777" w:rsidR="00DD34D6" w:rsidRDefault="00DD34D6">
    <w:pPr>
      <w:spacing w:after="160" w:line="259" w:lineRule="auto"/>
      <w:ind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A21E1" w14:textId="77777777" w:rsidR="00DD34D6" w:rsidRDefault="00000000">
    <w:pPr>
      <w:tabs>
        <w:tab w:val="center" w:pos="465"/>
        <w:tab w:val="center" w:pos="5705"/>
      </w:tabs>
      <w:spacing w:after="0" w:line="259" w:lineRule="auto"/>
      <w:ind w:right="0" w:firstLine="0"/>
      <w:jc w:val="left"/>
    </w:pPr>
    <w:r>
      <w:tab/>
    </w:r>
    <w:r>
      <w:fldChar w:fldCharType="begin"/>
    </w:r>
    <w:r>
      <w:instrText xml:space="preserve"> PAGE   \* MERGEFORMAT </w:instrText>
    </w:r>
    <w:r>
      <w:fldChar w:fldCharType="separate"/>
    </w:r>
    <w:r>
      <w:rPr>
        <w:rFonts w:ascii="Times New Roman" w:eastAsia="Times New Roman" w:hAnsi="Times New Roman" w:cs="Times New Roman"/>
        <w:sz w:val="24"/>
      </w:rPr>
      <w:t>4</w:t>
    </w:r>
    <w:r>
      <w:rPr>
        <w:rFonts w:ascii="Times New Roman" w:eastAsia="Times New Roman" w:hAnsi="Times New Roman" w:cs="Times New Roman"/>
        <w:sz w:val="24"/>
      </w:rPr>
      <w:fldChar w:fldCharType="end"/>
    </w:r>
    <w:r>
      <w:rPr>
        <w:rFonts w:ascii="Times New Roman" w:eastAsia="Times New Roman" w:hAnsi="Times New Roman" w:cs="Times New Roman"/>
        <w:sz w:val="24"/>
      </w:rPr>
      <w:tab/>
    </w:r>
    <w:r>
      <w:rPr>
        <w:sz w:val="24"/>
      </w:rPr>
      <w:t xml:space="preserve">MONITORUL </w:t>
    </w:r>
    <w:r>
      <w:rPr>
        <w:sz w:val="26"/>
      </w:rPr>
      <w:t xml:space="preserve">OFICIAL AL </w:t>
    </w:r>
    <w:r>
      <w:rPr>
        <w:sz w:val="24"/>
      </w:rPr>
      <w:t xml:space="preserve">ROMÂNIEI, </w:t>
    </w:r>
    <w:r>
      <w:t xml:space="preserve">PARTEA l, Nr. </w:t>
    </w:r>
    <w:r>
      <w:rPr>
        <w:sz w:val="20"/>
      </w:rPr>
      <w:t>814/11.1X.2023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A65BC" w14:textId="77777777" w:rsidR="00DD34D6" w:rsidRDefault="00000000">
    <w:pPr>
      <w:spacing w:after="0" w:line="259" w:lineRule="auto"/>
      <w:ind w:left="110" w:right="0" w:firstLine="0"/>
      <w:jc w:val="center"/>
    </w:pPr>
    <w:r>
      <w:rPr>
        <w:sz w:val="24"/>
      </w:rPr>
      <w:t xml:space="preserve">MONITORUL </w:t>
    </w:r>
    <w:r>
      <w:rPr>
        <w:sz w:val="26"/>
      </w:rPr>
      <w:t xml:space="preserve">OFICIAL AL </w:t>
    </w:r>
    <w:r>
      <w:rPr>
        <w:sz w:val="24"/>
      </w:rPr>
      <w:t xml:space="preserve">ROMÂNIEI, </w:t>
    </w:r>
    <w:r>
      <w:t xml:space="preserve">PARTEA </w:t>
    </w:r>
    <w:r>
      <w:rPr>
        <w:sz w:val="26"/>
      </w:rPr>
      <w:t xml:space="preserve">l, </w:t>
    </w:r>
    <w:r>
      <w:t>Nr. 814/11.lX.2023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A2AF0" w14:textId="77777777" w:rsidR="00DD34D6" w:rsidRDefault="00000000">
    <w:pPr>
      <w:spacing w:after="0" w:line="259" w:lineRule="auto"/>
      <w:ind w:left="110" w:right="0" w:firstLine="0"/>
      <w:jc w:val="center"/>
    </w:pPr>
    <w:r>
      <w:rPr>
        <w:sz w:val="24"/>
      </w:rPr>
      <w:t xml:space="preserve">MONITORUL </w:t>
    </w:r>
    <w:r>
      <w:rPr>
        <w:sz w:val="26"/>
      </w:rPr>
      <w:t xml:space="preserve">OFICIAL AL </w:t>
    </w:r>
    <w:r>
      <w:rPr>
        <w:sz w:val="24"/>
      </w:rPr>
      <w:t xml:space="preserve">ROMÂNIEI, </w:t>
    </w:r>
    <w:r>
      <w:t xml:space="preserve">PARTEA </w:t>
    </w:r>
    <w:r>
      <w:rPr>
        <w:sz w:val="26"/>
      </w:rPr>
      <w:t xml:space="preserve">l, </w:t>
    </w:r>
    <w:r>
      <w:t>Nr. 814/11.lX.2023</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75A0" w14:textId="77777777" w:rsidR="00DD34D6" w:rsidRDefault="00000000">
    <w:pPr>
      <w:tabs>
        <w:tab w:val="center" w:pos="505"/>
        <w:tab w:val="center" w:pos="5030"/>
      </w:tabs>
      <w:spacing w:after="0" w:line="259" w:lineRule="auto"/>
      <w:ind w:right="0" w:firstLine="0"/>
      <w:jc w:val="left"/>
    </w:pPr>
    <w:r>
      <w:tab/>
    </w:r>
    <w:r>
      <w:fldChar w:fldCharType="begin"/>
    </w:r>
    <w:r>
      <w:instrText xml:space="preserve"> PAGE   \* MERGEFORMAT </w:instrText>
    </w:r>
    <w:r>
      <w:fldChar w:fldCharType="separate"/>
    </w:r>
    <w:r>
      <w:rPr>
        <w:sz w:val="24"/>
      </w:rPr>
      <w:t>14</w:t>
    </w:r>
    <w:r>
      <w:rPr>
        <w:sz w:val="24"/>
      </w:rPr>
      <w:fldChar w:fldCharType="end"/>
    </w:r>
    <w:r>
      <w:rPr>
        <w:sz w:val="24"/>
      </w:rPr>
      <w:tab/>
      <w:t xml:space="preserve">MONITORUL OFICIAL </w:t>
    </w:r>
    <w:r>
      <w:rPr>
        <w:sz w:val="26"/>
      </w:rPr>
      <w:t xml:space="preserve">AL </w:t>
    </w:r>
    <w:r>
      <w:rPr>
        <w:sz w:val="24"/>
      </w:rPr>
      <w:t xml:space="preserve">ROMÂNIEI, </w:t>
    </w:r>
    <w:r>
      <w:t xml:space="preserve">PARTEA </w:t>
    </w:r>
    <w:r>
      <w:rPr>
        <w:sz w:val="26"/>
      </w:rPr>
      <w:t xml:space="preserve">l, </w:t>
    </w:r>
    <w:r>
      <w:t>Nr.</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D7989" w14:textId="77777777" w:rsidR="00DD34D6" w:rsidRDefault="00000000">
    <w:pPr>
      <w:spacing w:after="0" w:line="259" w:lineRule="auto"/>
      <w:ind w:left="2790" w:right="0" w:firstLine="0"/>
      <w:jc w:val="left"/>
    </w:pPr>
    <w:r>
      <w:rPr>
        <w:sz w:val="24"/>
      </w:rPr>
      <w:t xml:space="preserve">MONITORUL OFICIAL </w:t>
    </w:r>
    <w:r>
      <w:rPr>
        <w:sz w:val="26"/>
      </w:rPr>
      <w:t xml:space="preserve">AL </w:t>
    </w:r>
    <w:r>
      <w:rPr>
        <w:sz w:val="24"/>
      </w:rPr>
      <w:t xml:space="preserve">ROMÂNIEI, </w:t>
    </w:r>
    <w:r>
      <w:t xml:space="preserve">PARTEA </w:t>
    </w:r>
    <w:r>
      <w:rPr>
        <w:sz w:val="26"/>
      </w:rPr>
      <w:t xml:space="preserve">l, </w:t>
    </w:r>
    <w:r>
      <w:t xml:space="preserve">Nr.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08C38" w14:textId="77777777" w:rsidR="00DD34D6" w:rsidRDefault="00000000">
    <w:pPr>
      <w:tabs>
        <w:tab w:val="center" w:pos="505"/>
        <w:tab w:val="center" w:pos="5030"/>
      </w:tabs>
      <w:spacing w:after="0" w:line="259" w:lineRule="auto"/>
      <w:ind w:right="0" w:firstLine="0"/>
      <w:jc w:val="left"/>
    </w:pPr>
    <w:r>
      <w:tab/>
    </w:r>
    <w:r>
      <w:fldChar w:fldCharType="begin"/>
    </w:r>
    <w:r>
      <w:instrText xml:space="preserve"> PAGE   \* MERGEFORMAT </w:instrText>
    </w:r>
    <w:r>
      <w:fldChar w:fldCharType="separate"/>
    </w:r>
    <w:r>
      <w:rPr>
        <w:sz w:val="24"/>
      </w:rPr>
      <w:t>14</w:t>
    </w:r>
    <w:r>
      <w:rPr>
        <w:sz w:val="24"/>
      </w:rPr>
      <w:fldChar w:fldCharType="end"/>
    </w:r>
    <w:r>
      <w:rPr>
        <w:sz w:val="24"/>
      </w:rPr>
      <w:tab/>
      <w:t xml:space="preserve">MONITORUL OFICIAL </w:t>
    </w:r>
    <w:r>
      <w:rPr>
        <w:sz w:val="26"/>
      </w:rPr>
      <w:t xml:space="preserve">AL </w:t>
    </w:r>
    <w:r>
      <w:rPr>
        <w:sz w:val="24"/>
      </w:rPr>
      <w:t xml:space="preserve">ROMÂNIEI, </w:t>
    </w:r>
    <w:r>
      <w:t xml:space="preserve">PARTEA </w:t>
    </w:r>
    <w:r>
      <w:rPr>
        <w:sz w:val="26"/>
      </w:rPr>
      <w:t xml:space="preserve">l, </w:t>
    </w:r>
    <w:r>
      <w:t>Nr.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6AC2"/>
    <w:multiLevelType w:val="hybridMultilevel"/>
    <w:tmpl w:val="C95C65F4"/>
    <w:lvl w:ilvl="0" w:tplc="B2A2759E">
      <w:start w:val="1"/>
      <w:numFmt w:val="lowerLetter"/>
      <w:lvlText w:val="%1)"/>
      <w:lvlJc w:val="left"/>
      <w:pPr>
        <w:ind w:left="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B4523BC2">
      <w:start w:val="1"/>
      <w:numFmt w:val="lowerLetter"/>
      <w:lvlText w:val="%2"/>
      <w:lvlJc w:val="left"/>
      <w:pPr>
        <w:ind w:left="133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8D4AB7E">
      <w:start w:val="1"/>
      <w:numFmt w:val="lowerRoman"/>
      <w:lvlText w:val="%3"/>
      <w:lvlJc w:val="left"/>
      <w:pPr>
        <w:ind w:left="205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7758D9D8">
      <w:start w:val="1"/>
      <w:numFmt w:val="decimal"/>
      <w:lvlText w:val="%4"/>
      <w:lvlJc w:val="left"/>
      <w:pPr>
        <w:ind w:left="277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D6AE5224">
      <w:start w:val="1"/>
      <w:numFmt w:val="lowerLetter"/>
      <w:lvlText w:val="%5"/>
      <w:lvlJc w:val="left"/>
      <w:pPr>
        <w:ind w:left="349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861C3FA4">
      <w:start w:val="1"/>
      <w:numFmt w:val="lowerRoman"/>
      <w:lvlText w:val="%6"/>
      <w:lvlJc w:val="left"/>
      <w:pPr>
        <w:ind w:left="421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C87250F4">
      <w:start w:val="1"/>
      <w:numFmt w:val="decimal"/>
      <w:lvlText w:val="%7"/>
      <w:lvlJc w:val="left"/>
      <w:pPr>
        <w:ind w:left="493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15EC547C">
      <w:start w:val="1"/>
      <w:numFmt w:val="lowerLetter"/>
      <w:lvlText w:val="%8"/>
      <w:lvlJc w:val="left"/>
      <w:pPr>
        <w:ind w:left="565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9DEA867E">
      <w:start w:val="1"/>
      <w:numFmt w:val="lowerRoman"/>
      <w:lvlText w:val="%9"/>
      <w:lvlJc w:val="left"/>
      <w:pPr>
        <w:ind w:left="637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6E37559"/>
    <w:multiLevelType w:val="hybridMultilevel"/>
    <w:tmpl w:val="39CEEE6A"/>
    <w:lvl w:ilvl="0" w:tplc="11A8B5EE">
      <w:start w:val="3"/>
      <w:numFmt w:val="decimal"/>
      <w:lvlText w:val="(%1)"/>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18C2D0E">
      <w:start w:val="1"/>
      <w:numFmt w:val="lowerLetter"/>
      <w:lvlText w:val="%2"/>
      <w:lvlJc w:val="left"/>
      <w:pPr>
        <w:ind w:left="13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4CCB7E0">
      <w:start w:val="1"/>
      <w:numFmt w:val="lowerRoman"/>
      <w:lvlText w:val="%3"/>
      <w:lvlJc w:val="left"/>
      <w:pPr>
        <w:ind w:left="21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312BBD2">
      <w:start w:val="1"/>
      <w:numFmt w:val="decimal"/>
      <w:lvlText w:val="%4"/>
      <w:lvlJc w:val="left"/>
      <w:pPr>
        <w:ind w:left="28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BA6F098">
      <w:start w:val="1"/>
      <w:numFmt w:val="lowerLetter"/>
      <w:lvlText w:val="%5"/>
      <w:lvlJc w:val="left"/>
      <w:pPr>
        <w:ind w:left="35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A821956">
      <w:start w:val="1"/>
      <w:numFmt w:val="lowerRoman"/>
      <w:lvlText w:val="%6"/>
      <w:lvlJc w:val="left"/>
      <w:pPr>
        <w:ind w:left="42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0CA4FDA">
      <w:start w:val="1"/>
      <w:numFmt w:val="decimal"/>
      <w:lvlText w:val="%7"/>
      <w:lvlJc w:val="left"/>
      <w:pPr>
        <w:ind w:left="49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3EEF4BC">
      <w:start w:val="1"/>
      <w:numFmt w:val="lowerLetter"/>
      <w:lvlText w:val="%8"/>
      <w:lvlJc w:val="left"/>
      <w:pPr>
        <w:ind w:left="57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A220EA6">
      <w:start w:val="1"/>
      <w:numFmt w:val="lowerRoman"/>
      <w:lvlText w:val="%9"/>
      <w:lvlJc w:val="left"/>
      <w:pPr>
        <w:ind w:left="64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E47E85"/>
    <w:multiLevelType w:val="hybridMultilevel"/>
    <w:tmpl w:val="004E23BE"/>
    <w:lvl w:ilvl="0" w:tplc="71E244BA">
      <w:start w:val="2"/>
      <w:numFmt w:val="decimal"/>
      <w:lvlText w:val="(%1)"/>
      <w:lvlJc w:val="left"/>
      <w:pPr>
        <w:ind w:left="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C8E2962">
      <w:start w:val="1"/>
      <w:numFmt w:val="lowerLetter"/>
      <w:lvlText w:val="%2"/>
      <w:lvlJc w:val="left"/>
      <w:pPr>
        <w:ind w:left="13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9EE33EE">
      <w:start w:val="1"/>
      <w:numFmt w:val="lowerRoman"/>
      <w:lvlText w:val="%3"/>
      <w:lvlJc w:val="left"/>
      <w:pPr>
        <w:ind w:left="20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5AAD946">
      <w:start w:val="1"/>
      <w:numFmt w:val="decimal"/>
      <w:lvlText w:val="%4"/>
      <w:lvlJc w:val="left"/>
      <w:pPr>
        <w:ind w:left="27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1483666">
      <w:start w:val="1"/>
      <w:numFmt w:val="lowerLetter"/>
      <w:lvlText w:val="%5"/>
      <w:lvlJc w:val="left"/>
      <w:pPr>
        <w:ind w:left="35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01AEF20">
      <w:start w:val="1"/>
      <w:numFmt w:val="lowerRoman"/>
      <w:lvlText w:val="%6"/>
      <w:lvlJc w:val="left"/>
      <w:pPr>
        <w:ind w:left="42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1ACEE4E">
      <w:start w:val="1"/>
      <w:numFmt w:val="decimal"/>
      <w:lvlText w:val="%7"/>
      <w:lvlJc w:val="left"/>
      <w:pPr>
        <w:ind w:left="49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5843DBE">
      <w:start w:val="1"/>
      <w:numFmt w:val="lowerLetter"/>
      <w:lvlText w:val="%8"/>
      <w:lvlJc w:val="left"/>
      <w:pPr>
        <w:ind w:left="56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BE0953A">
      <w:start w:val="1"/>
      <w:numFmt w:val="lowerRoman"/>
      <w:lvlText w:val="%9"/>
      <w:lvlJc w:val="left"/>
      <w:pPr>
        <w:ind w:left="63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10E03D7"/>
    <w:multiLevelType w:val="hybridMultilevel"/>
    <w:tmpl w:val="1B7A8874"/>
    <w:lvl w:ilvl="0" w:tplc="65642D9A">
      <w:start w:val="2"/>
      <w:numFmt w:val="decimal"/>
      <w:lvlText w:val="(%1)"/>
      <w:lvlJc w:val="left"/>
      <w:pPr>
        <w:ind w:left="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BE80D5AA">
      <w:start w:val="1"/>
      <w:numFmt w:val="lowerLetter"/>
      <w:lvlText w:val="%2"/>
      <w:lvlJc w:val="left"/>
      <w:pPr>
        <w:ind w:left="13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1E0E176">
      <w:start w:val="1"/>
      <w:numFmt w:val="lowerRoman"/>
      <w:lvlText w:val="%3"/>
      <w:lvlJc w:val="left"/>
      <w:pPr>
        <w:ind w:left="21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12AF948">
      <w:start w:val="1"/>
      <w:numFmt w:val="decimal"/>
      <w:lvlText w:val="%4"/>
      <w:lvlJc w:val="left"/>
      <w:pPr>
        <w:ind w:left="28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BBEF5A8">
      <w:start w:val="1"/>
      <w:numFmt w:val="lowerLetter"/>
      <w:lvlText w:val="%5"/>
      <w:lvlJc w:val="left"/>
      <w:pPr>
        <w:ind w:left="35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7C660A0">
      <w:start w:val="1"/>
      <w:numFmt w:val="lowerRoman"/>
      <w:lvlText w:val="%6"/>
      <w:lvlJc w:val="left"/>
      <w:pPr>
        <w:ind w:left="42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7520EAAC">
      <w:start w:val="1"/>
      <w:numFmt w:val="decimal"/>
      <w:lvlText w:val="%7"/>
      <w:lvlJc w:val="left"/>
      <w:pPr>
        <w:ind w:left="49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1C1F46">
      <w:start w:val="1"/>
      <w:numFmt w:val="lowerLetter"/>
      <w:lvlText w:val="%8"/>
      <w:lvlJc w:val="left"/>
      <w:pPr>
        <w:ind w:left="57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2286BB4C">
      <w:start w:val="1"/>
      <w:numFmt w:val="lowerRoman"/>
      <w:lvlText w:val="%9"/>
      <w:lvlJc w:val="left"/>
      <w:pPr>
        <w:ind w:left="64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13FB3A44"/>
    <w:multiLevelType w:val="hybridMultilevel"/>
    <w:tmpl w:val="EA5ED808"/>
    <w:lvl w:ilvl="0" w:tplc="4066F3FA">
      <w:start w:val="2"/>
      <w:numFmt w:val="lowerLetter"/>
      <w:lvlText w:val="%1)"/>
      <w:lvlJc w:val="left"/>
      <w:pPr>
        <w:ind w:left="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42540B42">
      <w:start w:val="1"/>
      <w:numFmt w:val="lowerLetter"/>
      <w:lvlText w:val="%2"/>
      <w:lvlJc w:val="left"/>
      <w:pPr>
        <w:ind w:left="14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12871C8">
      <w:start w:val="1"/>
      <w:numFmt w:val="lowerRoman"/>
      <w:lvlText w:val="%3"/>
      <w:lvlJc w:val="left"/>
      <w:pPr>
        <w:ind w:left="21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91562952">
      <w:start w:val="1"/>
      <w:numFmt w:val="decimal"/>
      <w:lvlText w:val="%4"/>
      <w:lvlJc w:val="left"/>
      <w:pPr>
        <w:ind w:left="2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74E4DAB6">
      <w:start w:val="1"/>
      <w:numFmt w:val="lowerLetter"/>
      <w:lvlText w:val="%5"/>
      <w:lvlJc w:val="left"/>
      <w:pPr>
        <w:ind w:left="35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89AE922">
      <w:start w:val="1"/>
      <w:numFmt w:val="lowerRoman"/>
      <w:lvlText w:val="%6"/>
      <w:lvlJc w:val="left"/>
      <w:pPr>
        <w:ind w:left="42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328BD74">
      <w:start w:val="1"/>
      <w:numFmt w:val="decimal"/>
      <w:lvlText w:val="%7"/>
      <w:lvlJc w:val="left"/>
      <w:pPr>
        <w:ind w:left="50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B2027102">
      <w:start w:val="1"/>
      <w:numFmt w:val="lowerLetter"/>
      <w:lvlText w:val="%8"/>
      <w:lvlJc w:val="left"/>
      <w:pPr>
        <w:ind w:left="57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C494046C">
      <w:start w:val="1"/>
      <w:numFmt w:val="lowerRoman"/>
      <w:lvlText w:val="%9"/>
      <w:lvlJc w:val="left"/>
      <w:pPr>
        <w:ind w:left="64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13FB4583"/>
    <w:multiLevelType w:val="hybridMultilevel"/>
    <w:tmpl w:val="FAF42368"/>
    <w:lvl w:ilvl="0" w:tplc="A5C633E4">
      <w:start w:val="1"/>
      <w:numFmt w:val="lowerLetter"/>
      <w:lvlText w:val="%1)"/>
      <w:lvlJc w:val="left"/>
      <w:pPr>
        <w:ind w:left="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3F4C9A0E">
      <w:start w:val="1"/>
      <w:numFmt w:val="lowerLetter"/>
      <w:lvlText w:val="%2"/>
      <w:lvlJc w:val="left"/>
      <w:pPr>
        <w:ind w:left="13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86025EF4">
      <w:start w:val="1"/>
      <w:numFmt w:val="lowerRoman"/>
      <w:lvlText w:val="%3"/>
      <w:lvlJc w:val="left"/>
      <w:pPr>
        <w:ind w:left="21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8C4728C">
      <w:start w:val="1"/>
      <w:numFmt w:val="decimal"/>
      <w:lvlText w:val="%4"/>
      <w:lvlJc w:val="left"/>
      <w:pPr>
        <w:ind w:left="28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120EBE6">
      <w:start w:val="1"/>
      <w:numFmt w:val="lowerLetter"/>
      <w:lvlText w:val="%5"/>
      <w:lvlJc w:val="left"/>
      <w:pPr>
        <w:ind w:left="35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80D6339C">
      <w:start w:val="1"/>
      <w:numFmt w:val="lowerRoman"/>
      <w:lvlText w:val="%6"/>
      <w:lvlJc w:val="left"/>
      <w:pPr>
        <w:ind w:left="42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D6CB656">
      <w:start w:val="1"/>
      <w:numFmt w:val="decimal"/>
      <w:lvlText w:val="%7"/>
      <w:lvlJc w:val="left"/>
      <w:pPr>
        <w:ind w:left="49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9D729EEC">
      <w:start w:val="1"/>
      <w:numFmt w:val="lowerLetter"/>
      <w:lvlText w:val="%8"/>
      <w:lvlJc w:val="left"/>
      <w:pPr>
        <w:ind w:left="57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C2095CC">
      <w:start w:val="1"/>
      <w:numFmt w:val="lowerRoman"/>
      <w:lvlText w:val="%9"/>
      <w:lvlJc w:val="left"/>
      <w:pPr>
        <w:ind w:left="64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185F2DAB"/>
    <w:multiLevelType w:val="hybridMultilevel"/>
    <w:tmpl w:val="8A9AC4C4"/>
    <w:lvl w:ilvl="0" w:tplc="34A03E18">
      <w:start w:val="3"/>
      <w:numFmt w:val="decimal"/>
      <w:lvlText w:val="(%1)"/>
      <w:lvlJc w:val="left"/>
      <w:pPr>
        <w:ind w:left="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A53EA6EC">
      <w:start w:val="1"/>
      <w:numFmt w:val="lowerLetter"/>
      <w:lvlText w:val="%2"/>
      <w:lvlJc w:val="left"/>
      <w:pPr>
        <w:ind w:left="138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9865804">
      <w:start w:val="1"/>
      <w:numFmt w:val="lowerRoman"/>
      <w:lvlText w:val="%3"/>
      <w:lvlJc w:val="left"/>
      <w:pPr>
        <w:ind w:left="210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F0471AC">
      <w:start w:val="1"/>
      <w:numFmt w:val="decimal"/>
      <w:lvlText w:val="%4"/>
      <w:lvlJc w:val="left"/>
      <w:pPr>
        <w:ind w:left="282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2FD8F628">
      <w:start w:val="1"/>
      <w:numFmt w:val="lowerLetter"/>
      <w:lvlText w:val="%5"/>
      <w:lvlJc w:val="left"/>
      <w:pPr>
        <w:ind w:left="35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0F25204">
      <w:start w:val="1"/>
      <w:numFmt w:val="lowerRoman"/>
      <w:lvlText w:val="%6"/>
      <w:lvlJc w:val="left"/>
      <w:pPr>
        <w:ind w:left="426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CC54435C">
      <w:start w:val="1"/>
      <w:numFmt w:val="decimal"/>
      <w:lvlText w:val="%7"/>
      <w:lvlJc w:val="left"/>
      <w:pPr>
        <w:ind w:left="498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960A76BC">
      <w:start w:val="1"/>
      <w:numFmt w:val="lowerLetter"/>
      <w:lvlText w:val="%8"/>
      <w:lvlJc w:val="left"/>
      <w:pPr>
        <w:ind w:left="570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E2A4596">
      <w:start w:val="1"/>
      <w:numFmt w:val="lowerRoman"/>
      <w:lvlText w:val="%9"/>
      <w:lvlJc w:val="left"/>
      <w:pPr>
        <w:ind w:left="642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19592E26"/>
    <w:multiLevelType w:val="hybridMultilevel"/>
    <w:tmpl w:val="4BDCCF04"/>
    <w:lvl w:ilvl="0" w:tplc="84B22F10">
      <w:start w:val="2"/>
      <w:numFmt w:val="decimal"/>
      <w:lvlText w:val="(%1)"/>
      <w:lvlJc w:val="left"/>
      <w:pPr>
        <w:ind w:left="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E82ED5EC">
      <w:start w:val="1"/>
      <w:numFmt w:val="lowerLetter"/>
      <w:lvlText w:val="%2"/>
      <w:lvlJc w:val="left"/>
      <w:pPr>
        <w:ind w:left="14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FD689AE">
      <w:start w:val="1"/>
      <w:numFmt w:val="lowerRoman"/>
      <w:lvlText w:val="%3"/>
      <w:lvlJc w:val="left"/>
      <w:pPr>
        <w:ind w:left="212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5540E0F8">
      <w:start w:val="1"/>
      <w:numFmt w:val="decimal"/>
      <w:lvlText w:val="%4"/>
      <w:lvlJc w:val="left"/>
      <w:pPr>
        <w:ind w:left="28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3800B02A">
      <w:start w:val="1"/>
      <w:numFmt w:val="lowerLetter"/>
      <w:lvlText w:val="%5"/>
      <w:lvlJc w:val="left"/>
      <w:pPr>
        <w:ind w:left="35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AD2269A">
      <w:start w:val="1"/>
      <w:numFmt w:val="lowerRoman"/>
      <w:lvlText w:val="%6"/>
      <w:lvlJc w:val="left"/>
      <w:pPr>
        <w:ind w:left="42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40AA0FA4">
      <w:start w:val="1"/>
      <w:numFmt w:val="decimal"/>
      <w:lvlText w:val="%7"/>
      <w:lvlJc w:val="left"/>
      <w:pPr>
        <w:ind w:left="50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23E3246">
      <w:start w:val="1"/>
      <w:numFmt w:val="lowerLetter"/>
      <w:lvlText w:val="%8"/>
      <w:lvlJc w:val="left"/>
      <w:pPr>
        <w:ind w:left="572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9D0B14C">
      <w:start w:val="1"/>
      <w:numFmt w:val="lowerRoman"/>
      <w:lvlText w:val="%9"/>
      <w:lvlJc w:val="left"/>
      <w:pPr>
        <w:ind w:left="64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1A590513"/>
    <w:multiLevelType w:val="hybridMultilevel"/>
    <w:tmpl w:val="945AED2E"/>
    <w:lvl w:ilvl="0" w:tplc="97145CE8">
      <w:start w:val="1"/>
      <w:numFmt w:val="lowerLetter"/>
      <w:lvlText w:val="%1)"/>
      <w:lvlJc w:val="left"/>
      <w:pPr>
        <w:ind w:left="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BE346B92">
      <w:start w:val="1"/>
      <w:numFmt w:val="lowerLetter"/>
      <w:lvlText w:val="%2"/>
      <w:lvlJc w:val="left"/>
      <w:pPr>
        <w:ind w:left="13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AC824AA">
      <w:start w:val="1"/>
      <w:numFmt w:val="lowerRoman"/>
      <w:lvlText w:val="%3"/>
      <w:lvlJc w:val="left"/>
      <w:pPr>
        <w:ind w:left="20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E580F5DA">
      <w:start w:val="1"/>
      <w:numFmt w:val="decimal"/>
      <w:lvlText w:val="%4"/>
      <w:lvlJc w:val="left"/>
      <w:pPr>
        <w:ind w:left="28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3B221E0">
      <w:start w:val="1"/>
      <w:numFmt w:val="lowerLetter"/>
      <w:lvlText w:val="%5"/>
      <w:lvlJc w:val="left"/>
      <w:pPr>
        <w:ind w:left="35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DD4BF4C">
      <w:start w:val="1"/>
      <w:numFmt w:val="lowerRoman"/>
      <w:lvlText w:val="%6"/>
      <w:lvlJc w:val="left"/>
      <w:pPr>
        <w:ind w:left="42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204F3C4">
      <w:start w:val="1"/>
      <w:numFmt w:val="decimal"/>
      <w:lvlText w:val="%7"/>
      <w:lvlJc w:val="left"/>
      <w:pPr>
        <w:ind w:left="49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37A4070E">
      <w:start w:val="1"/>
      <w:numFmt w:val="lowerLetter"/>
      <w:lvlText w:val="%8"/>
      <w:lvlJc w:val="left"/>
      <w:pPr>
        <w:ind w:left="56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279280BA">
      <w:start w:val="1"/>
      <w:numFmt w:val="lowerRoman"/>
      <w:lvlText w:val="%9"/>
      <w:lvlJc w:val="left"/>
      <w:pPr>
        <w:ind w:left="64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1FE13880"/>
    <w:multiLevelType w:val="hybridMultilevel"/>
    <w:tmpl w:val="6DBE74F0"/>
    <w:lvl w:ilvl="0" w:tplc="BA909A96">
      <w:start w:val="1"/>
      <w:numFmt w:val="lowerLetter"/>
      <w:lvlText w:val="%1)"/>
      <w:lvlJc w:val="left"/>
      <w:pPr>
        <w:ind w:left="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1018B620">
      <w:start w:val="1"/>
      <w:numFmt w:val="lowerLetter"/>
      <w:lvlText w:val="%2"/>
      <w:lvlJc w:val="left"/>
      <w:pPr>
        <w:ind w:left="139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828CC0F0">
      <w:start w:val="1"/>
      <w:numFmt w:val="lowerRoman"/>
      <w:lvlText w:val="%3"/>
      <w:lvlJc w:val="left"/>
      <w:pPr>
        <w:ind w:left="21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3EEAE5E6">
      <w:start w:val="1"/>
      <w:numFmt w:val="decimal"/>
      <w:lvlText w:val="%4"/>
      <w:lvlJc w:val="left"/>
      <w:pPr>
        <w:ind w:left="28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338284BA">
      <w:start w:val="1"/>
      <w:numFmt w:val="lowerLetter"/>
      <w:lvlText w:val="%5"/>
      <w:lvlJc w:val="left"/>
      <w:pPr>
        <w:ind w:left="35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4B98925E">
      <w:start w:val="1"/>
      <w:numFmt w:val="lowerRoman"/>
      <w:lvlText w:val="%6"/>
      <w:lvlJc w:val="left"/>
      <w:pPr>
        <w:ind w:left="42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97BC9F62">
      <w:start w:val="1"/>
      <w:numFmt w:val="decimal"/>
      <w:lvlText w:val="%7"/>
      <w:lvlJc w:val="left"/>
      <w:pPr>
        <w:ind w:left="499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4B690F6">
      <w:start w:val="1"/>
      <w:numFmt w:val="lowerLetter"/>
      <w:lvlText w:val="%8"/>
      <w:lvlJc w:val="left"/>
      <w:pPr>
        <w:ind w:left="57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D604D644">
      <w:start w:val="1"/>
      <w:numFmt w:val="lowerRoman"/>
      <w:lvlText w:val="%9"/>
      <w:lvlJc w:val="left"/>
      <w:pPr>
        <w:ind w:left="64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22960E92"/>
    <w:multiLevelType w:val="hybridMultilevel"/>
    <w:tmpl w:val="6330B40A"/>
    <w:lvl w:ilvl="0" w:tplc="9940982A">
      <w:start w:val="3"/>
      <w:numFmt w:val="decimal"/>
      <w:lvlText w:val="(%1)"/>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2B46AF0">
      <w:start w:val="1"/>
      <w:numFmt w:val="lowerLetter"/>
      <w:lvlText w:val="%2"/>
      <w:lvlJc w:val="left"/>
      <w:pPr>
        <w:ind w:left="13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3EC59F2">
      <w:start w:val="1"/>
      <w:numFmt w:val="lowerRoman"/>
      <w:lvlText w:val="%3"/>
      <w:lvlJc w:val="left"/>
      <w:pPr>
        <w:ind w:left="21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95E6344">
      <w:start w:val="1"/>
      <w:numFmt w:val="decimal"/>
      <w:lvlText w:val="%4"/>
      <w:lvlJc w:val="left"/>
      <w:pPr>
        <w:ind w:left="28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5829568">
      <w:start w:val="1"/>
      <w:numFmt w:val="lowerLetter"/>
      <w:lvlText w:val="%5"/>
      <w:lvlJc w:val="left"/>
      <w:pPr>
        <w:ind w:left="35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D6054D2">
      <w:start w:val="1"/>
      <w:numFmt w:val="lowerRoman"/>
      <w:lvlText w:val="%6"/>
      <w:lvlJc w:val="left"/>
      <w:pPr>
        <w:ind w:left="42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9542932">
      <w:start w:val="1"/>
      <w:numFmt w:val="decimal"/>
      <w:lvlText w:val="%7"/>
      <w:lvlJc w:val="left"/>
      <w:pPr>
        <w:ind w:left="49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8FC21B6">
      <w:start w:val="1"/>
      <w:numFmt w:val="lowerLetter"/>
      <w:lvlText w:val="%8"/>
      <w:lvlJc w:val="left"/>
      <w:pPr>
        <w:ind w:left="57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DFEBA7A">
      <w:start w:val="1"/>
      <w:numFmt w:val="lowerRoman"/>
      <w:lvlText w:val="%9"/>
      <w:lvlJc w:val="left"/>
      <w:pPr>
        <w:ind w:left="64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AD72DF8"/>
    <w:multiLevelType w:val="hybridMultilevel"/>
    <w:tmpl w:val="6A92E9A4"/>
    <w:lvl w:ilvl="0" w:tplc="EBC4858A">
      <w:start w:val="2"/>
      <w:numFmt w:val="decimal"/>
      <w:lvlText w:val="(%1)"/>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35A9D4C">
      <w:start w:val="1"/>
      <w:numFmt w:val="lowerLetter"/>
      <w:lvlText w:val="%2"/>
      <w:lvlJc w:val="left"/>
      <w:pPr>
        <w:ind w:left="13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010AD84">
      <w:start w:val="1"/>
      <w:numFmt w:val="lowerRoman"/>
      <w:lvlText w:val="%3"/>
      <w:lvlJc w:val="left"/>
      <w:pPr>
        <w:ind w:left="21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DCA1600">
      <w:start w:val="1"/>
      <w:numFmt w:val="decimal"/>
      <w:lvlText w:val="%4"/>
      <w:lvlJc w:val="left"/>
      <w:pPr>
        <w:ind w:left="28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520D458">
      <w:start w:val="1"/>
      <w:numFmt w:val="lowerLetter"/>
      <w:lvlText w:val="%5"/>
      <w:lvlJc w:val="left"/>
      <w:pPr>
        <w:ind w:left="35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C10D1FE">
      <w:start w:val="1"/>
      <w:numFmt w:val="lowerRoman"/>
      <w:lvlText w:val="%6"/>
      <w:lvlJc w:val="left"/>
      <w:pPr>
        <w:ind w:left="42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C287760">
      <w:start w:val="1"/>
      <w:numFmt w:val="decimal"/>
      <w:lvlText w:val="%7"/>
      <w:lvlJc w:val="left"/>
      <w:pPr>
        <w:ind w:left="49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B048970">
      <w:start w:val="1"/>
      <w:numFmt w:val="lowerLetter"/>
      <w:lvlText w:val="%8"/>
      <w:lvlJc w:val="left"/>
      <w:pPr>
        <w:ind w:left="5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BE6EDA0">
      <w:start w:val="1"/>
      <w:numFmt w:val="lowerRoman"/>
      <w:lvlText w:val="%9"/>
      <w:lvlJc w:val="left"/>
      <w:pPr>
        <w:ind w:left="64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0A02F80"/>
    <w:multiLevelType w:val="hybridMultilevel"/>
    <w:tmpl w:val="EB48BB4A"/>
    <w:lvl w:ilvl="0" w:tplc="AD1A653C">
      <w:start w:val="2"/>
      <w:numFmt w:val="decimal"/>
      <w:lvlText w:val="(%1)"/>
      <w:lvlJc w:val="left"/>
      <w:pPr>
        <w:ind w:left="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94EED62">
      <w:start w:val="1"/>
      <w:numFmt w:val="lowerLetter"/>
      <w:lvlText w:val="%2"/>
      <w:lvlJc w:val="left"/>
      <w:pPr>
        <w:ind w:left="142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61381682">
      <w:start w:val="1"/>
      <w:numFmt w:val="lowerRoman"/>
      <w:lvlText w:val="%3"/>
      <w:lvlJc w:val="left"/>
      <w:pPr>
        <w:ind w:left="21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CD84D312">
      <w:start w:val="1"/>
      <w:numFmt w:val="decimal"/>
      <w:lvlText w:val="%4"/>
      <w:lvlJc w:val="left"/>
      <w:pPr>
        <w:ind w:left="28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CB8D276">
      <w:start w:val="1"/>
      <w:numFmt w:val="lowerLetter"/>
      <w:lvlText w:val="%5"/>
      <w:lvlJc w:val="left"/>
      <w:pPr>
        <w:ind w:left="35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940C396C">
      <w:start w:val="1"/>
      <w:numFmt w:val="lowerRoman"/>
      <w:lvlText w:val="%6"/>
      <w:lvlJc w:val="left"/>
      <w:pPr>
        <w:ind w:left="43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48508F84">
      <w:start w:val="1"/>
      <w:numFmt w:val="decimal"/>
      <w:lvlText w:val="%7"/>
      <w:lvlJc w:val="left"/>
      <w:pPr>
        <w:ind w:left="502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4D52A09A">
      <w:start w:val="1"/>
      <w:numFmt w:val="lowerLetter"/>
      <w:lvlText w:val="%8"/>
      <w:lvlJc w:val="left"/>
      <w:pPr>
        <w:ind w:left="57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0E26F46">
      <w:start w:val="1"/>
      <w:numFmt w:val="lowerRoman"/>
      <w:lvlText w:val="%9"/>
      <w:lvlJc w:val="left"/>
      <w:pPr>
        <w:ind w:left="64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3" w15:restartNumberingAfterBreak="0">
    <w:nsid w:val="32A35453"/>
    <w:multiLevelType w:val="hybridMultilevel"/>
    <w:tmpl w:val="6F06C35E"/>
    <w:lvl w:ilvl="0" w:tplc="73D8A18C">
      <w:start w:val="14"/>
      <w:numFmt w:val="lowerLetter"/>
      <w:lvlText w:val="%1)"/>
      <w:lvlJc w:val="left"/>
      <w:pPr>
        <w:ind w:left="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11623056">
      <w:start w:val="1"/>
      <w:numFmt w:val="lowerLetter"/>
      <w:lvlText w:val="%2"/>
      <w:lvlJc w:val="left"/>
      <w:pPr>
        <w:ind w:left="13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A0BA79AE">
      <w:start w:val="1"/>
      <w:numFmt w:val="lowerRoman"/>
      <w:lvlText w:val="%3"/>
      <w:lvlJc w:val="left"/>
      <w:pPr>
        <w:ind w:left="21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587F3A">
      <w:start w:val="1"/>
      <w:numFmt w:val="decimal"/>
      <w:lvlText w:val="%4"/>
      <w:lvlJc w:val="left"/>
      <w:pPr>
        <w:ind w:left="28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7756B13E">
      <w:start w:val="1"/>
      <w:numFmt w:val="lowerLetter"/>
      <w:lvlText w:val="%5"/>
      <w:lvlJc w:val="left"/>
      <w:pPr>
        <w:ind w:left="35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0C30CEAC">
      <w:start w:val="1"/>
      <w:numFmt w:val="lowerRoman"/>
      <w:lvlText w:val="%6"/>
      <w:lvlJc w:val="left"/>
      <w:pPr>
        <w:ind w:left="42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CC2B9B0">
      <w:start w:val="1"/>
      <w:numFmt w:val="decimal"/>
      <w:lvlText w:val="%7"/>
      <w:lvlJc w:val="left"/>
      <w:pPr>
        <w:ind w:left="49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4486499C">
      <w:start w:val="1"/>
      <w:numFmt w:val="lowerLetter"/>
      <w:lvlText w:val="%8"/>
      <w:lvlJc w:val="left"/>
      <w:pPr>
        <w:ind w:left="57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48101330">
      <w:start w:val="1"/>
      <w:numFmt w:val="lowerRoman"/>
      <w:lvlText w:val="%9"/>
      <w:lvlJc w:val="left"/>
      <w:pPr>
        <w:ind w:left="6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4" w15:restartNumberingAfterBreak="0">
    <w:nsid w:val="3A127BA7"/>
    <w:multiLevelType w:val="hybridMultilevel"/>
    <w:tmpl w:val="072ED794"/>
    <w:lvl w:ilvl="0" w:tplc="C09473FE">
      <w:start w:val="1"/>
      <w:numFmt w:val="lowerLetter"/>
      <w:lvlText w:val="%1)"/>
      <w:lvlJc w:val="left"/>
      <w:pPr>
        <w:ind w:left="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3A96FF06">
      <w:start w:val="1"/>
      <w:numFmt w:val="lowerLetter"/>
      <w:lvlText w:val="%2"/>
      <w:lvlJc w:val="left"/>
      <w:pPr>
        <w:ind w:left="13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5B02D60">
      <w:start w:val="1"/>
      <w:numFmt w:val="lowerRoman"/>
      <w:lvlText w:val="%3"/>
      <w:lvlJc w:val="left"/>
      <w:pPr>
        <w:ind w:left="20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34004C38">
      <w:start w:val="1"/>
      <w:numFmt w:val="decimal"/>
      <w:lvlText w:val="%4"/>
      <w:lvlJc w:val="left"/>
      <w:pPr>
        <w:ind w:left="28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564FB4">
      <w:start w:val="1"/>
      <w:numFmt w:val="lowerLetter"/>
      <w:lvlText w:val="%5"/>
      <w:lvlJc w:val="left"/>
      <w:pPr>
        <w:ind w:left="35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7CE879A">
      <w:start w:val="1"/>
      <w:numFmt w:val="lowerRoman"/>
      <w:lvlText w:val="%6"/>
      <w:lvlJc w:val="left"/>
      <w:pPr>
        <w:ind w:left="42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2B6F218">
      <w:start w:val="1"/>
      <w:numFmt w:val="decimal"/>
      <w:lvlText w:val="%7"/>
      <w:lvlJc w:val="left"/>
      <w:pPr>
        <w:ind w:left="49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14BE4122">
      <w:start w:val="1"/>
      <w:numFmt w:val="lowerLetter"/>
      <w:lvlText w:val="%8"/>
      <w:lvlJc w:val="left"/>
      <w:pPr>
        <w:ind w:left="56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323CA756">
      <w:start w:val="1"/>
      <w:numFmt w:val="lowerRoman"/>
      <w:lvlText w:val="%9"/>
      <w:lvlJc w:val="left"/>
      <w:pPr>
        <w:ind w:left="64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5" w15:restartNumberingAfterBreak="0">
    <w:nsid w:val="3A174577"/>
    <w:multiLevelType w:val="hybridMultilevel"/>
    <w:tmpl w:val="6AF24A0E"/>
    <w:lvl w:ilvl="0" w:tplc="84563F38">
      <w:start w:val="1"/>
      <w:numFmt w:val="lowerLetter"/>
      <w:lvlText w:val="%1)"/>
      <w:lvlJc w:val="left"/>
      <w:pPr>
        <w:ind w:left="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B4E2D710">
      <w:start w:val="1"/>
      <w:numFmt w:val="lowerLetter"/>
      <w:lvlText w:val="%2"/>
      <w:lvlJc w:val="left"/>
      <w:pPr>
        <w:ind w:left="141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F10C214">
      <w:start w:val="1"/>
      <w:numFmt w:val="lowerRoman"/>
      <w:lvlText w:val="%3"/>
      <w:lvlJc w:val="left"/>
      <w:pPr>
        <w:ind w:left="213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A1CF5D8">
      <w:start w:val="1"/>
      <w:numFmt w:val="decimal"/>
      <w:lvlText w:val="%4"/>
      <w:lvlJc w:val="left"/>
      <w:pPr>
        <w:ind w:left="285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2EC68B4">
      <w:start w:val="1"/>
      <w:numFmt w:val="lowerLetter"/>
      <w:lvlText w:val="%5"/>
      <w:lvlJc w:val="left"/>
      <w:pPr>
        <w:ind w:left="357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79841DA">
      <w:start w:val="1"/>
      <w:numFmt w:val="lowerRoman"/>
      <w:lvlText w:val="%6"/>
      <w:lvlJc w:val="left"/>
      <w:pPr>
        <w:ind w:left="429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DE96C654">
      <w:start w:val="1"/>
      <w:numFmt w:val="decimal"/>
      <w:lvlText w:val="%7"/>
      <w:lvlJc w:val="left"/>
      <w:pPr>
        <w:ind w:left="501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126C03B6">
      <w:start w:val="1"/>
      <w:numFmt w:val="lowerLetter"/>
      <w:lvlText w:val="%8"/>
      <w:lvlJc w:val="left"/>
      <w:pPr>
        <w:ind w:left="573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089066">
      <w:start w:val="1"/>
      <w:numFmt w:val="lowerRoman"/>
      <w:lvlText w:val="%9"/>
      <w:lvlJc w:val="left"/>
      <w:pPr>
        <w:ind w:left="645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6" w15:restartNumberingAfterBreak="0">
    <w:nsid w:val="3B817E37"/>
    <w:multiLevelType w:val="hybridMultilevel"/>
    <w:tmpl w:val="B6902214"/>
    <w:lvl w:ilvl="0" w:tplc="B1081884">
      <w:start w:val="2"/>
      <w:numFmt w:val="decimal"/>
      <w:lvlText w:val="(%1)"/>
      <w:lvlJc w:val="left"/>
      <w:pPr>
        <w:ind w:left="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EC5E5A08">
      <w:start w:val="1"/>
      <w:numFmt w:val="lowerLetter"/>
      <w:lvlText w:val="%2"/>
      <w:lvlJc w:val="left"/>
      <w:pPr>
        <w:ind w:left="13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69ECE850">
      <w:start w:val="1"/>
      <w:numFmt w:val="lowerRoman"/>
      <w:lvlText w:val="%3"/>
      <w:lvlJc w:val="left"/>
      <w:pPr>
        <w:ind w:left="21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DC4A9376">
      <w:start w:val="1"/>
      <w:numFmt w:val="decimal"/>
      <w:lvlText w:val="%4"/>
      <w:lvlJc w:val="left"/>
      <w:pPr>
        <w:ind w:left="28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85D0F0CE">
      <w:start w:val="1"/>
      <w:numFmt w:val="lowerLetter"/>
      <w:lvlText w:val="%5"/>
      <w:lvlJc w:val="left"/>
      <w:pPr>
        <w:ind w:left="35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C7024086">
      <w:start w:val="1"/>
      <w:numFmt w:val="lowerRoman"/>
      <w:lvlText w:val="%6"/>
      <w:lvlJc w:val="left"/>
      <w:pPr>
        <w:ind w:left="42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AC4C8A70">
      <w:start w:val="1"/>
      <w:numFmt w:val="decimal"/>
      <w:lvlText w:val="%7"/>
      <w:lvlJc w:val="left"/>
      <w:pPr>
        <w:ind w:left="49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4905874">
      <w:start w:val="1"/>
      <w:numFmt w:val="lowerLetter"/>
      <w:lvlText w:val="%8"/>
      <w:lvlJc w:val="left"/>
      <w:pPr>
        <w:ind w:left="57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CA22F3A8">
      <w:start w:val="1"/>
      <w:numFmt w:val="lowerRoman"/>
      <w:lvlText w:val="%9"/>
      <w:lvlJc w:val="left"/>
      <w:pPr>
        <w:ind w:left="64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7" w15:restartNumberingAfterBreak="0">
    <w:nsid w:val="3E8A6A43"/>
    <w:multiLevelType w:val="hybridMultilevel"/>
    <w:tmpl w:val="A7A29C22"/>
    <w:lvl w:ilvl="0" w:tplc="6448B0C2">
      <w:start w:val="1"/>
      <w:numFmt w:val="lowerLetter"/>
      <w:lvlText w:val="%1)"/>
      <w:lvlJc w:val="left"/>
      <w:pPr>
        <w:ind w:left="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B00FFD4">
      <w:start w:val="1"/>
      <w:numFmt w:val="lowerLetter"/>
      <w:lvlText w:val="%2"/>
      <w:lvlJc w:val="left"/>
      <w:pPr>
        <w:ind w:left="1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25283CE">
      <w:start w:val="1"/>
      <w:numFmt w:val="lowerRoman"/>
      <w:lvlText w:val="%3"/>
      <w:lvlJc w:val="left"/>
      <w:pPr>
        <w:ind w:left="2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E2569308">
      <w:start w:val="1"/>
      <w:numFmt w:val="decimal"/>
      <w:lvlText w:val="%4"/>
      <w:lvlJc w:val="left"/>
      <w:pPr>
        <w:ind w:left="28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44F869DC">
      <w:start w:val="1"/>
      <w:numFmt w:val="lowerLetter"/>
      <w:lvlText w:val="%5"/>
      <w:lvlJc w:val="left"/>
      <w:pPr>
        <w:ind w:left="35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9126F8C2">
      <w:start w:val="1"/>
      <w:numFmt w:val="lowerRoman"/>
      <w:lvlText w:val="%6"/>
      <w:lvlJc w:val="left"/>
      <w:pPr>
        <w:ind w:left="42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AD6EEFC6">
      <w:start w:val="1"/>
      <w:numFmt w:val="decimal"/>
      <w:lvlText w:val="%7"/>
      <w:lvlJc w:val="left"/>
      <w:pPr>
        <w:ind w:left="50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1384195A">
      <w:start w:val="1"/>
      <w:numFmt w:val="lowerLetter"/>
      <w:lvlText w:val="%8"/>
      <w:lvlJc w:val="left"/>
      <w:pPr>
        <w:ind w:left="57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AE43F9A">
      <w:start w:val="1"/>
      <w:numFmt w:val="lowerRoman"/>
      <w:lvlText w:val="%9"/>
      <w:lvlJc w:val="left"/>
      <w:pPr>
        <w:ind w:left="64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8" w15:restartNumberingAfterBreak="0">
    <w:nsid w:val="414C48D3"/>
    <w:multiLevelType w:val="hybridMultilevel"/>
    <w:tmpl w:val="03260648"/>
    <w:lvl w:ilvl="0" w:tplc="322E82F4">
      <w:start w:val="1"/>
      <w:numFmt w:val="lowerLetter"/>
      <w:lvlText w:val="%1)"/>
      <w:lvlJc w:val="left"/>
      <w:pPr>
        <w:ind w:left="3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BB89BE0">
      <w:start w:val="1"/>
      <w:numFmt w:val="lowerLetter"/>
      <w:lvlText w:val="%2"/>
      <w:lvlJc w:val="left"/>
      <w:pPr>
        <w:ind w:left="14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4AC619FE">
      <w:start w:val="1"/>
      <w:numFmt w:val="lowerRoman"/>
      <w:lvlText w:val="%3"/>
      <w:lvlJc w:val="left"/>
      <w:pPr>
        <w:ind w:left="21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777C5140">
      <w:start w:val="1"/>
      <w:numFmt w:val="decimal"/>
      <w:lvlText w:val="%4"/>
      <w:lvlJc w:val="left"/>
      <w:pPr>
        <w:ind w:left="28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8A4E3DDA">
      <w:start w:val="1"/>
      <w:numFmt w:val="lowerLetter"/>
      <w:lvlText w:val="%5"/>
      <w:lvlJc w:val="left"/>
      <w:pPr>
        <w:ind w:left="35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66C3288">
      <w:start w:val="1"/>
      <w:numFmt w:val="lowerRoman"/>
      <w:lvlText w:val="%6"/>
      <w:lvlJc w:val="left"/>
      <w:pPr>
        <w:ind w:left="42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FCA5D0">
      <w:start w:val="1"/>
      <w:numFmt w:val="decimal"/>
      <w:lvlText w:val="%7"/>
      <w:lvlJc w:val="left"/>
      <w:pPr>
        <w:ind w:left="50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C032C826">
      <w:start w:val="1"/>
      <w:numFmt w:val="lowerLetter"/>
      <w:lvlText w:val="%8"/>
      <w:lvlJc w:val="left"/>
      <w:pPr>
        <w:ind w:left="57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B86625A">
      <w:start w:val="1"/>
      <w:numFmt w:val="lowerRoman"/>
      <w:lvlText w:val="%9"/>
      <w:lvlJc w:val="left"/>
      <w:pPr>
        <w:ind w:left="6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9" w15:restartNumberingAfterBreak="0">
    <w:nsid w:val="43C77245"/>
    <w:multiLevelType w:val="hybridMultilevel"/>
    <w:tmpl w:val="18B09DE8"/>
    <w:lvl w:ilvl="0" w:tplc="4A982530">
      <w:start w:val="2"/>
      <w:numFmt w:val="decimal"/>
      <w:lvlText w:val="(%1)"/>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2DCCA5E">
      <w:start w:val="1"/>
      <w:numFmt w:val="lowerLetter"/>
      <w:lvlText w:val="%2"/>
      <w:lvlJc w:val="left"/>
      <w:pPr>
        <w:ind w:left="14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F9A7C34">
      <w:start w:val="1"/>
      <w:numFmt w:val="lowerRoman"/>
      <w:lvlText w:val="%3"/>
      <w:lvlJc w:val="left"/>
      <w:pPr>
        <w:ind w:left="21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81E7984">
      <w:start w:val="1"/>
      <w:numFmt w:val="decimal"/>
      <w:lvlText w:val="%4"/>
      <w:lvlJc w:val="left"/>
      <w:pPr>
        <w:ind w:left="28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3FEAD7E">
      <w:start w:val="1"/>
      <w:numFmt w:val="lowerLetter"/>
      <w:lvlText w:val="%5"/>
      <w:lvlJc w:val="left"/>
      <w:pPr>
        <w:ind w:left="35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25880BE">
      <w:start w:val="1"/>
      <w:numFmt w:val="lowerRoman"/>
      <w:lvlText w:val="%6"/>
      <w:lvlJc w:val="left"/>
      <w:pPr>
        <w:ind w:left="43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15ACB3C">
      <w:start w:val="1"/>
      <w:numFmt w:val="decimal"/>
      <w:lvlText w:val="%7"/>
      <w:lvlJc w:val="left"/>
      <w:pPr>
        <w:ind w:left="50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024F6FE">
      <w:start w:val="1"/>
      <w:numFmt w:val="lowerLetter"/>
      <w:lvlText w:val="%8"/>
      <w:lvlJc w:val="left"/>
      <w:pPr>
        <w:ind w:left="57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CEE3196">
      <w:start w:val="1"/>
      <w:numFmt w:val="lowerRoman"/>
      <w:lvlText w:val="%9"/>
      <w:lvlJc w:val="left"/>
      <w:pPr>
        <w:ind w:left="64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3D63A05"/>
    <w:multiLevelType w:val="hybridMultilevel"/>
    <w:tmpl w:val="36ACC4C6"/>
    <w:lvl w:ilvl="0" w:tplc="60B6A3CE">
      <w:start w:val="1"/>
      <w:numFmt w:val="lowerLetter"/>
      <w:lvlText w:val="%1)"/>
      <w:lvlJc w:val="left"/>
      <w:pPr>
        <w:ind w:left="3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2A6AD60">
      <w:start w:val="1"/>
      <w:numFmt w:val="lowerLetter"/>
      <w:lvlText w:val="%2"/>
      <w:lvlJc w:val="left"/>
      <w:pPr>
        <w:ind w:left="14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EBAF240">
      <w:start w:val="1"/>
      <w:numFmt w:val="lowerRoman"/>
      <w:lvlText w:val="%3"/>
      <w:lvlJc w:val="left"/>
      <w:pPr>
        <w:ind w:left="21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3304ADDA">
      <w:start w:val="1"/>
      <w:numFmt w:val="decimal"/>
      <w:lvlText w:val="%4"/>
      <w:lvlJc w:val="left"/>
      <w:pPr>
        <w:ind w:left="28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235AB4D0">
      <w:start w:val="1"/>
      <w:numFmt w:val="lowerLetter"/>
      <w:lvlText w:val="%5"/>
      <w:lvlJc w:val="left"/>
      <w:pPr>
        <w:ind w:left="35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19621EF4">
      <w:start w:val="1"/>
      <w:numFmt w:val="lowerRoman"/>
      <w:lvlText w:val="%6"/>
      <w:lvlJc w:val="left"/>
      <w:pPr>
        <w:ind w:left="43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CBECDC64">
      <w:start w:val="1"/>
      <w:numFmt w:val="decimal"/>
      <w:lvlText w:val="%7"/>
      <w:lvlJc w:val="left"/>
      <w:pPr>
        <w:ind w:left="50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7A301588">
      <w:start w:val="1"/>
      <w:numFmt w:val="lowerLetter"/>
      <w:lvlText w:val="%8"/>
      <w:lvlJc w:val="left"/>
      <w:pPr>
        <w:ind w:left="57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66CC2122">
      <w:start w:val="1"/>
      <w:numFmt w:val="lowerRoman"/>
      <w:lvlText w:val="%9"/>
      <w:lvlJc w:val="left"/>
      <w:pPr>
        <w:ind w:left="64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49157621"/>
    <w:multiLevelType w:val="hybridMultilevel"/>
    <w:tmpl w:val="3850BBBA"/>
    <w:lvl w:ilvl="0" w:tplc="630C55BE">
      <w:start w:val="1"/>
      <w:numFmt w:val="lowerLetter"/>
      <w:lvlText w:val="%1)"/>
      <w:lvlJc w:val="left"/>
      <w:pPr>
        <w:ind w:left="3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11A9C9C">
      <w:start w:val="1"/>
      <w:numFmt w:val="lowerLetter"/>
      <w:lvlText w:val="%2"/>
      <w:lvlJc w:val="left"/>
      <w:pPr>
        <w:ind w:left="137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8D5A5636">
      <w:start w:val="1"/>
      <w:numFmt w:val="lowerRoman"/>
      <w:lvlText w:val="%3"/>
      <w:lvlJc w:val="left"/>
      <w:pPr>
        <w:ind w:left="209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B1848314">
      <w:start w:val="1"/>
      <w:numFmt w:val="decimal"/>
      <w:lvlText w:val="%4"/>
      <w:lvlJc w:val="left"/>
      <w:pPr>
        <w:ind w:left="281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34DE9096">
      <w:start w:val="1"/>
      <w:numFmt w:val="lowerLetter"/>
      <w:lvlText w:val="%5"/>
      <w:lvlJc w:val="left"/>
      <w:pPr>
        <w:ind w:left="353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68E43F2">
      <w:start w:val="1"/>
      <w:numFmt w:val="lowerRoman"/>
      <w:lvlText w:val="%6"/>
      <w:lvlJc w:val="left"/>
      <w:pPr>
        <w:ind w:left="425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27E60708">
      <w:start w:val="1"/>
      <w:numFmt w:val="decimal"/>
      <w:lvlText w:val="%7"/>
      <w:lvlJc w:val="left"/>
      <w:pPr>
        <w:ind w:left="497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12C0925C">
      <w:start w:val="1"/>
      <w:numFmt w:val="lowerLetter"/>
      <w:lvlText w:val="%8"/>
      <w:lvlJc w:val="left"/>
      <w:pPr>
        <w:ind w:left="569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4FB43FBE">
      <w:start w:val="1"/>
      <w:numFmt w:val="lowerRoman"/>
      <w:lvlText w:val="%9"/>
      <w:lvlJc w:val="left"/>
      <w:pPr>
        <w:ind w:left="641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2" w15:restartNumberingAfterBreak="0">
    <w:nsid w:val="52890A8C"/>
    <w:multiLevelType w:val="hybridMultilevel"/>
    <w:tmpl w:val="A560C058"/>
    <w:lvl w:ilvl="0" w:tplc="6E54F550">
      <w:start w:val="2"/>
      <w:numFmt w:val="lowerLetter"/>
      <w:lvlText w:val="%1)"/>
      <w:lvlJc w:val="left"/>
      <w:pPr>
        <w:ind w:left="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B9C676D0">
      <w:start w:val="1"/>
      <w:numFmt w:val="lowerLetter"/>
      <w:lvlText w:val="%2"/>
      <w:lvlJc w:val="left"/>
      <w:pPr>
        <w:ind w:left="141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E86FF82">
      <w:start w:val="1"/>
      <w:numFmt w:val="lowerRoman"/>
      <w:lvlText w:val="%3"/>
      <w:lvlJc w:val="left"/>
      <w:pPr>
        <w:ind w:left="213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D556BC00">
      <w:start w:val="1"/>
      <w:numFmt w:val="decimal"/>
      <w:lvlText w:val="%4"/>
      <w:lvlJc w:val="left"/>
      <w:pPr>
        <w:ind w:left="285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ED8E0476">
      <w:start w:val="1"/>
      <w:numFmt w:val="lowerLetter"/>
      <w:lvlText w:val="%5"/>
      <w:lvlJc w:val="left"/>
      <w:pPr>
        <w:ind w:left="357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A0381E2E">
      <w:start w:val="1"/>
      <w:numFmt w:val="lowerRoman"/>
      <w:lvlText w:val="%6"/>
      <w:lvlJc w:val="left"/>
      <w:pPr>
        <w:ind w:left="429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0BE1CFA">
      <w:start w:val="1"/>
      <w:numFmt w:val="decimal"/>
      <w:lvlText w:val="%7"/>
      <w:lvlJc w:val="left"/>
      <w:pPr>
        <w:ind w:left="501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3388F90">
      <w:start w:val="1"/>
      <w:numFmt w:val="lowerLetter"/>
      <w:lvlText w:val="%8"/>
      <w:lvlJc w:val="left"/>
      <w:pPr>
        <w:ind w:left="573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08A1B04">
      <w:start w:val="1"/>
      <w:numFmt w:val="lowerRoman"/>
      <w:lvlText w:val="%9"/>
      <w:lvlJc w:val="left"/>
      <w:pPr>
        <w:ind w:left="645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3" w15:restartNumberingAfterBreak="0">
    <w:nsid w:val="531F207A"/>
    <w:multiLevelType w:val="hybridMultilevel"/>
    <w:tmpl w:val="5C4C6D1A"/>
    <w:lvl w:ilvl="0" w:tplc="FA86AA0E">
      <w:start w:val="11"/>
      <w:numFmt w:val="decimal"/>
      <w:lvlText w:val="(%1)"/>
      <w:lvlJc w:val="left"/>
      <w:pPr>
        <w:ind w:left="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004B4EC">
      <w:start w:val="1"/>
      <w:numFmt w:val="lowerLetter"/>
      <w:lvlText w:val="%2"/>
      <w:lvlJc w:val="left"/>
      <w:pPr>
        <w:ind w:left="13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A0AEAF8">
      <w:start w:val="1"/>
      <w:numFmt w:val="lowerRoman"/>
      <w:lvlText w:val="%3"/>
      <w:lvlJc w:val="left"/>
      <w:pPr>
        <w:ind w:left="21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DD2FE1E">
      <w:start w:val="1"/>
      <w:numFmt w:val="decimal"/>
      <w:lvlText w:val="%4"/>
      <w:lvlJc w:val="left"/>
      <w:pPr>
        <w:ind w:left="28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F50FB9E">
      <w:start w:val="1"/>
      <w:numFmt w:val="lowerLetter"/>
      <w:lvlText w:val="%5"/>
      <w:lvlJc w:val="left"/>
      <w:pPr>
        <w:ind w:left="35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D9A07D4">
      <w:start w:val="1"/>
      <w:numFmt w:val="lowerRoman"/>
      <w:lvlText w:val="%6"/>
      <w:lvlJc w:val="left"/>
      <w:pPr>
        <w:ind w:left="42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8DA2A18">
      <w:start w:val="1"/>
      <w:numFmt w:val="decimal"/>
      <w:lvlText w:val="%7"/>
      <w:lvlJc w:val="left"/>
      <w:pPr>
        <w:ind w:left="49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DD6B82A">
      <w:start w:val="1"/>
      <w:numFmt w:val="lowerLetter"/>
      <w:lvlText w:val="%8"/>
      <w:lvlJc w:val="left"/>
      <w:pPr>
        <w:ind w:left="57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A6F788">
      <w:start w:val="1"/>
      <w:numFmt w:val="lowerRoman"/>
      <w:lvlText w:val="%9"/>
      <w:lvlJc w:val="left"/>
      <w:pPr>
        <w:ind w:left="64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AD267CA"/>
    <w:multiLevelType w:val="hybridMultilevel"/>
    <w:tmpl w:val="EDC06014"/>
    <w:lvl w:ilvl="0" w:tplc="6BCCDBC6">
      <w:start w:val="2"/>
      <w:numFmt w:val="decimal"/>
      <w:lvlText w:val="(%1)"/>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07A625E">
      <w:start w:val="1"/>
      <w:numFmt w:val="lowerLetter"/>
      <w:lvlText w:val="%2"/>
      <w:lvlJc w:val="left"/>
      <w:pPr>
        <w:ind w:left="14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BD67C5C">
      <w:start w:val="1"/>
      <w:numFmt w:val="lowerRoman"/>
      <w:lvlText w:val="%3"/>
      <w:lvlJc w:val="left"/>
      <w:pPr>
        <w:ind w:left="21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9CECC6E">
      <w:start w:val="1"/>
      <w:numFmt w:val="decimal"/>
      <w:lvlText w:val="%4"/>
      <w:lvlJc w:val="left"/>
      <w:pPr>
        <w:ind w:left="28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E8C37E6">
      <w:start w:val="1"/>
      <w:numFmt w:val="lowerLetter"/>
      <w:lvlText w:val="%5"/>
      <w:lvlJc w:val="left"/>
      <w:pPr>
        <w:ind w:left="35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2520D58">
      <w:start w:val="1"/>
      <w:numFmt w:val="lowerRoman"/>
      <w:lvlText w:val="%6"/>
      <w:lvlJc w:val="left"/>
      <w:pPr>
        <w:ind w:left="42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AD0503E">
      <w:start w:val="1"/>
      <w:numFmt w:val="decimal"/>
      <w:lvlText w:val="%7"/>
      <w:lvlJc w:val="left"/>
      <w:pPr>
        <w:ind w:left="50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EECAA7E">
      <w:start w:val="1"/>
      <w:numFmt w:val="lowerLetter"/>
      <w:lvlText w:val="%8"/>
      <w:lvlJc w:val="left"/>
      <w:pPr>
        <w:ind w:left="57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BF47372">
      <w:start w:val="1"/>
      <w:numFmt w:val="lowerRoman"/>
      <w:lvlText w:val="%9"/>
      <w:lvlJc w:val="left"/>
      <w:pPr>
        <w:ind w:left="64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CE345A2"/>
    <w:multiLevelType w:val="hybridMultilevel"/>
    <w:tmpl w:val="29DC4A88"/>
    <w:lvl w:ilvl="0" w:tplc="BA3E95CA">
      <w:start w:val="1"/>
      <w:numFmt w:val="lowerLetter"/>
      <w:lvlText w:val="%1)"/>
      <w:lvlJc w:val="left"/>
      <w:pPr>
        <w:ind w:left="2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AF4AD32">
      <w:start w:val="1"/>
      <w:numFmt w:val="lowerLetter"/>
      <w:lvlText w:val="%2"/>
      <w:lvlJc w:val="left"/>
      <w:pPr>
        <w:ind w:left="138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9DCB73A">
      <w:start w:val="1"/>
      <w:numFmt w:val="lowerRoman"/>
      <w:lvlText w:val="%3"/>
      <w:lvlJc w:val="left"/>
      <w:pPr>
        <w:ind w:left="210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9E06E81A">
      <w:start w:val="1"/>
      <w:numFmt w:val="decimal"/>
      <w:lvlText w:val="%4"/>
      <w:lvlJc w:val="left"/>
      <w:pPr>
        <w:ind w:left="282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B7B66FDA">
      <w:start w:val="1"/>
      <w:numFmt w:val="lowerLetter"/>
      <w:lvlText w:val="%5"/>
      <w:lvlJc w:val="left"/>
      <w:pPr>
        <w:ind w:left="354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8AB83D6A">
      <w:start w:val="1"/>
      <w:numFmt w:val="lowerRoman"/>
      <w:lvlText w:val="%6"/>
      <w:lvlJc w:val="left"/>
      <w:pPr>
        <w:ind w:left="426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86033F2">
      <w:start w:val="1"/>
      <w:numFmt w:val="decimal"/>
      <w:lvlText w:val="%7"/>
      <w:lvlJc w:val="left"/>
      <w:pPr>
        <w:ind w:left="498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162AB866">
      <w:start w:val="1"/>
      <w:numFmt w:val="lowerLetter"/>
      <w:lvlText w:val="%8"/>
      <w:lvlJc w:val="left"/>
      <w:pPr>
        <w:ind w:left="570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D8720D5C">
      <w:start w:val="1"/>
      <w:numFmt w:val="lowerRoman"/>
      <w:lvlText w:val="%9"/>
      <w:lvlJc w:val="left"/>
      <w:pPr>
        <w:ind w:left="642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6" w15:restartNumberingAfterBreak="0">
    <w:nsid w:val="5CEA492D"/>
    <w:multiLevelType w:val="hybridMultilevel"/>
    <w:tmpl w:val="0418539C"/>
    <w:lvl w:ilvl="0" w:tplc="FB48B0EC">
      <w:start w:val="1"/>
      <w:numFmt w:val="lowerLetter"/>
      <w:lvlText w:val="%1)"/>
      <w:lvlJc w:val="left"/>
      <w:pPr>
        <w:ind w:left="15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BF44114C">
      <w:start w:val="1"/>
      <w:numFmt w:val="lowerLetter"/>
      <w:lvlText w:val="%2"/>
      <w:lvlJc w:val="left"/>
      <w:pPr>
        <w:ind w:left="13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088C4CA4">
      <w:start w:val="1"/>
      <w:numFmt w:val="lowerRoman"/>
      <w:lvlText w:val="%3"/>
      <w:lvlJc w:val="left"/>
      <w:pPr>
        <w:ind w:left="21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9E465380">
      <w:start w:val="1"/>
      <w:numFmt w:val="decimal"/>
      <w:lvlText w:val="%4"/>
      <w:lvlJc w:val="left"/>
      <w:pPr>
        <w:ind w:left="28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E78ECB30">
      <w:start w:val="1"/>
      <w:numFmt w:val="lowerLetter"/>
      <w:lvlText w:val="%5"/>
      <w:lvlJc w:val="left"/>
      <w:pPr>
        <w:ind w:left="35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813AF21A">
      <w:start w:val="1"/>
      <w:numFmt w:val="lowerRoman"/>
      <w:lvlText w:val="%6"/>
      <w:lvlJc w:val="left"/>
      <w:pPr>
        <w:ind w:left="42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89F4BC48">
      <w:start w:val="1"/>
      <w:numFmt w:val="decimal"/>
      <w:lvlText w:val="%7"/>
      <w:lvlJc w:val="left"/>
      <w:pPr>
        <w:ind w:left="49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C7324B16">
      <w:start w:val="1"/>
      <w:numFmt w:val="lowerLetter"/>
      <w:lvlText w:val="%8"/>
      <w:lvlJc w:val="left"/>
      <w:pPr>
        <w:ind w:left="57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0F56B7EE">
      <w:start w:val="1"/>
      <w:numFmt w:val="lowerRoman"/>
      <w:lvlText w:val="%9"/>
      <w:lvlJc w:val="left"/>
      <w:pPr>
        <w:ind w:left="64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60D16A20"/>
    <w:multiLevelType w:val="hybridMultilevel"/>
    <w:tmpl w:val="238AAF54"/>
    <w:lvl w:ilvl="0" w:tplc="948E7E10">
      <w:start w:val="2"/>
      <w:numFmt w:val="decimal"/>
      <w:lvlText w:val="(%1)"/>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4924334">
      <w:start w:val="1"/>
      <w:numFmt w:val="lowerLetter"/>
      <w:lvlText w:val="%2"/>
      <w:lvlJc w:val="left"/>
      <w:pPr>
        <w:ind w:left="13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814078C">
      <w:start w:val="1"/>
      <w:numFmt w:val="lowerRoman"/>
      <w:lvlText w:val="%3"/>
      <w:lvlJc w:val="left"/>
      <w:pPr>
        <w:ind w:left="21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0563CD4">
      <w:start w:val="1"/>
      <w:numFmt w:val="decimal"/>
      <w:lvlText w:val="%4"/>
      <w:lvlJc w:val="left"/>
      <w:pPr>
        <w:ind w:left="28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C706AB8">
      <w:start w:val="1"/>
      <w:numFmt w:val="lowerLetter"/>
      <w:lvlText w:val="%5"/>
      <w:lvlJc w:val="left"/>
      <w:pPr>
        <w:ind w:left="35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EFEEA48">
      <w:start w:val="1"/>
      <w:numFmt w:val="lowerRoman"/>
      <w:lvlText w:val="%6"/>
      <w:lvlJc w:val="left"/>
      <w:pPr>
        <w:ind w:left="42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8BC3582">
      <w:start w:val="1"/>
      <w:numFmt w:val="decimal"/>
      <w:lvlText w:val="%7"/>
      <w:lvlJc w:val="left"/>
      <w:pPr>
        <w:ind w:left="49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0CED78A">
      <w:start w:val="1"/>
      <w:numFmt w:val="lowerLetter"/>
      <w:lvlText w:val="%8"/>
      <w:lvlJc w:val="left"/>
      <w:pPr>
        <w:ind w:left="57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66CB402">
      <w:start w:val="1"/>
      <w:numFmt w:val="lowerRoman"/>
      <w:lvlText w:val="%9"/>
      <w:lvlJc w:val="left"/>
      <w:pPr>
        <w:ind w:left="64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62A1043E"/>
    <w:multiLevelType w:val="hybridMultilevel"/>
    <w:tmpl w:val="F79CA410"/>
    <w:lvl w:ilvl="0" w:tplc="A232D20C">
      <w:start w:val="1"/>
      <w:numFmt w:val="lowerLetter"/>
      <w:lvlText w:val="%1)"/>
      <w:lvlJc w:val="left"/>
      <w:pPr>
        <w:ind w:left="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BDE21956">
      <w:start w:val="1"/>
      <w:numFmt w:val="lowerLetter"/>
      <w:lvlText w:val="%2"/>
      <w:lvlJc w:val="left"/>
      <w:pPr>
        <w:ind w:left="13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7CA47CA">
      <w:start w:val="1"/>
      <w:numFmt w:val="lowerRoman"/>
      <w:lvlText w:val="%3"/>
      <w:lvlJc w:val="left"/>
      <w:pPr>
        <w:ind w:left="21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794A9B6">
      <w:start w:val="1"/>
      <w:numFmt w:val="decimal"/>
      <w:lvlText w:val="%4"/>
      <w:lvlJc w:val="left"/>
      <w:pPr>
        <w:ind w:left="282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1E4C8C88">
      <w:start w:val="1"/>
      <w:numFmt w:val="lowerLetter"/>
      <w:lvlText w:val="%5"/>
      <w:lvlJc w:val="left"/>
      <w:pPr>
        <w:ind w:left="35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AC826E52">
      <w:start w:val="1"/>
      <w:numFmt w:val="lowerRoman"/>
      <w:lvlText w:val="%6"/>
      <w:lvlJc w:val="left"/>
      <w:pPr>
        <w:ind w:left="42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D8C47D32">
      <w:start w:val="1"/>
      <w:numFmt w:val="decimal"/>
      <w:lvlText w:val="%7"/>
      <w:lvlJc w:val="left"/>
      <w:pPr>
        <w:ind w:left="49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4F0E5B64">
      <w:start w:val="1"/>
      <w:numFmt w:val="lowerLetter"/>
      <w:lvlText w:val="%8"/>
      <w:lvlJc w:val="left"/>
      <w:pPr>
        <w:ind w:left="57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8123E74">
      <w:start w:val="1"/>
      <w:numFmt w:val="lowerRoman"/>
      <w:lvlText w:val="%9"/>
      <w:lvlJc w:val="left"/>
      <w:pPr>
        <w:ind w:left="642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9" w15:restartNumberingAfterBreak="0">
    <w:nsid w:val="64F2641F"/>
    <w:multiLevelType w:val="hybridMultilevel"/>
    <w:tmpl w:val="869EF704"/>
    <w:lvl w:ilvl="0" w:tplc="EACAE62E">
      <w:start w:val="2"/>
      <w:numFmt w:val="decimal"/>
      <w:lvlText w:val="(%1)"/>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17ABB82">
      <w:start w:val="1"/>
      <w:numFmt w:val="lowerLetter"/>
      <w:lvlText w:val="%2"/>
      <w:lvlJc w:val="left"/>
      <w:pPr>
        <w:ind w:left="13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0BC1FE8">
      <w:start w:val="1"/>
      <w:numFmt w:val="lowerRoman"/>
      <w:lvlText w:val="%3"/>
      <w:lvlJc w:val="left"/>
      <w:pPr>
        <w:ind w:left="2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2EAB902">
      <w:start w:val="1"/>
      <w:numFmt w:val="decimal"/>
      <w:lvlText w:val="%4"/>
      <w:lvlJc w:val="left"/>
      <w:pPr>
        <w:ind w:left="2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75C57F4">
      <w:start w:val="1"/>
      <w:numFmt w:val="lowerLetter"/>
      <w:lvlText w:val="%5"/>
      <w:lvlJc w:val="left"/>
      <w:pPr>
        <w:ind w:left="3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0F0203A">
      <w:start w:val="1"/>
      <w:numFmt w:val="lowerRoman"/>
      <w:lvlText w:val="%6"/>
      <w:lvlJc w:val="left"/>
      <w:pPr>
        <w:ind w:left="4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41CBBFA">
      <w:start w:val="1"/>
      <w:numFmt w:val="decimal"/>
      <w:lvlText w:val="%7"/>
      <w:lvlJc w:val="left"/>
      <w:pPr>
        <w:ind w:left="4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C9600A0">
      <w:start w:val="1"/>
      <w:numFmt w:val="lowerLetter"/>
      <w:lvlText w:val="%8"/>
      <w:lvlJc w:val="left"/>
      <w:pPr>
        <w:ind w:left="5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3F421E4">
      <w:start w:val="1"/>
      <w:numFmt w:val="lowerRoman"/>
      <w:lvlText w:val="%9"/>
      <w:lvlJc w:val="left"/>
      <w:pPr>
        <w:ind w:left="6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7AF69FE"/>
    <w:multiLevelType w:val="hybridMultilevel"/>
    <w:tmpl w:val="E2EAD268"/>
    <w:lvl w:ilvl="0" w:tplc="795EA074">
      <w:start w:val="2"/>
      <w:numFmt w:val="decimal"/>
      <w:lvlText w:val="(%1)"/>
      <w:lvlJc w:val="left"/>
      <w:pPr>
        <w:ind w:left="2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366640E">
      <w:start w:val="1"/>
      <w:numFmt w:val="lowerLetter"/>
      <w:lvlText w:val="%2"/>
      <w:lvlJc w:val="left"/>
      <w:pPr>
        <w:ind w:left="1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91CBE58">
      <w:start w:val="1"/>
      <w:numFmt w:val="lowerRoman"/>
      <w:lvlText w:val="%3"/>
      <w:lvlJc w:val="left"/>
      <w:pPr>
        <w:ind w:left="2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C3D2E286">
      <w:start w:val="1"/>
      <w:numFmt w:val="decimal"/>
      <w:lvlText w:val="%4"/>
      <w:lvlJc w:val="left"/>
      <w:pPr>
        <w:ind w:left="28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BC1AE8AE">
      <w:start w:val="1"/>
      <w:numFmt w:val="lowerLetter"/>
      <w:lvlText w:val="%5"/>
      <w:lvlJc w:val="left"/>
      <w:pPr>
        <w:ind w:left="35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EAE4736">
      <w:start w:val="1"/>
      <w:numFmt w:val="lowerRoman"/>
      <w:lvlText w:val="%6"/>
      <w:lvlJc w:val="left"/>
      <w:pPr>
        <w:ind w:left="42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3D0923C">
      <w:start w:val="1"/>
      <w:numFmt w:val="decimal"/>
      <w:lvlText w:val="%7"/>
      <w:lvlJc w:val="left"/>
      <w:pPr>
        <w:ind w:left="50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B4DCEE40">
      <w:start w:val="1"/>
      <w:numFmt w:val="lowerLetter"/>
      <w:lvlText w:val="%8"/>
      <w:lvlJc w:val="left"/>
      <w:pPr>
        <w:ind w:left="57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4785888">
      <w:start w:val="1"/>
      <w:numFmt w:val="lowerRoman"/>
      <w:lvlText w:val="%9"/>
      <w:lvlJc w:val="left"/>
      <w:pPr>
        <w:ind w:left="64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31" w15:restartNumberingAfterBreak="0">
    <w:nsid w:val="6BE872B9"/>
    <w:multiLevelType w:val="hybridMultilevel"/>
    <w:tmpl w:val="0D50FA12"/>
    <w:lvl w:ilvl="0" w:tplc="3D4ABB30">
      <w:start w:val="3"/>
      <w:numFmt w:val="decimal"/>
      <w:lvlText w:val="(%1)"/>
      <w:lvlJc w:val="left"/>
      <w:pPr>
        <w:ind w:left="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F049DA6">
      <w:start w:val="1"/>
      <w:numFmt w:val="lowerLetter"/>
      <w:lvlText w:val="%2"/>
      <w:lvlJc w:val="left"/>
      <w:pPr>
        <w:ind w:left="12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348F014">
      <w:start w:val="1"/>
      <w:numFmt w:val="lowerRoman"/>
      <w:lvlText w:val="%3"/>
      <w:lvlJc w:val="left"/>
      <w:pPr>
        <w:ind w:left="20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E34FA1A">
      <w:start w:val="1"/>
      <w:numFmt w:val="decimal"/>
      <w:lvlText w:val="%4"/>
      <w:lvlJc w:val="left"/>
      <w:pPr>
        <w:ind w:left="27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8D0CE1C">
      <w:start w:val="1"/>
      <w:numFmt w:val="lowerLetter"/>
      <w:lvlText w:val="%5"/>
      <w:lvlJc w:val="left"/>
      <w:pPr>
        <w:ind w:left="34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AC4B69E">
      <w:start w:val="1"/>
      <w:numFmt w:val="lowerRoman"/>
      <w:lvlText w:val="%6"/>
      <w:lvlJc w:val="left"/>
      <w:pPr>
        <w:ind w:left="41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D4E0806">
      <w:start w:val="1"/>
      <w:numFmt w:val="decimal"/>
      <w:lvlText w:val="%7"/>
      <w:lvlJc w:val="left"/>
      <w:pPr>
        <w:ind w:left="48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380EBE8">
      <w:start w:val="1"/>
      <w:numFmt w:val="lowerLetter"/>
      <w:lvlText w:val="%8"/>
      <w:lvlJc w:val="left"/>
      <w:pPr>
        <w:ind w:left="56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AE88368">
      <w:start w:val="1"/>
      <w:numFmt w:val="lowerRoman"/>
      <w:lvlText w:val="%9"/>
      <w:lvlJc w:val="left"/>
      <w:pPr>
        <w:ind w:left="63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70D8620E"/>
    <w:multiLevelType w:val="hybridMultilevel"/>
    <w:tmpl w:val="1F2431B8"/>
    <w:lvl w:ilvl="0" w:tplc="D6143E54">
      <w:start w:val="2"/>
      <w:numFmt w:val="decimal"/>
      <w:lvlText w:val="(%1)"/>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10CAAAE">
      <w:start w:val="1"/>
      <w:numFmt w:val="lowerLetter"/>
      <w:lvlText w:val="%2"/>
      <w:lvlJc w:val="left"/>
      <w:pPr>
        <w:ind w:left="13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49C36FA">
      <w:start w:val="1"/>
      <w:numFmt w:val="lowerRoman"/>
      <w:lvlText w:val="%3"/>
      <w:lvlJc w:val="left"/>
      <w:pPr>
        <w:ind w:left="21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30E0498">
      <w:start w:val="1"/>
      <w:numFmt w:val="decimal"/>
      <w:lvlText w:val="%4"/>
      <w:lvlJc w:val="left"/>
      <w:pPr>
        <w:ind w:left="28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9A6BF0A">
      <w:start w:val="1"/>
      <w:numFmt w:val="lowerLetter"/>
      <w:lvlText w:val="%5"/>
      <w:lvlJc w:val="left"/>
      <w:pPr>
        <w:ind w:left="35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54C1FF4">
      <w:start w:val="1"/>
      <w:numFmt w:val="lowerRoman"/>
      <w:lvlText w:val="%6"/>
      <w:lvlJc w:val="left"/>
      <w:pPr>
        <w:ind w:left="42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ED48420">
      <w:start w:val="1"/>
      <w:numFmt w:val="decimal"/>
      <w:lvlText w:val="%7"/>
      <w:lvlJc w:val="left"/>
      <w:pPr>
        <w:ind w:left="49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4A0B0AE">
      <w:start w:val="1"/>
      <w:numFmt w:val="lowerLetter"/>
      <w:lvlText w:val="%8"/>
      <w:lvlJc w:val="left"/>
      <w:pPr>
        <w:ind w:left="57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1A43162">
      <w:start w:val="1"/>
      <w:numFmt w:val="lowerRoman"/>
      <w:lvlText w:val="%9"/>
      <w:lvlJc w:val="left"/>
      <w:pPr>
        <w:ind w:left="64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72376923"/>
    <w:multiLevelType w:val="hybridMultilevel"/>
    <w:tmpl w:val="661220FA"/>
    <w:lvl w:ilvl="0" w:tplc="7C44997A">
      <w:start w:val="1"/>
      <w:numFmt w:val="lowerLetter"/>
      <w:lvlText w:val="%1)"/>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384F7F6">
      <w:start w:val="1"/>
      <w:numFmt w:val="lowerLetter"/>
      <w:lvlText w:val="%2"/>
      <w:lvlJc w:val="left"/>
      <w:pPr>
        <w:ind w:left="13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91871F8">
      <w:start w:val="1"/>
      <w:numFmt w:val="lowerRoman"/>
      <w:lvlText w:val="%3"/>
      <w:lvlJc w:val="left"/>
      <w:pPr>
        <w:ind w:left="2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6F234D0">
      <w:start w:val="1"/>
      <w:numFmt w:val="decimal"/>
      <w:lvlText w:val="%4"/>
      <w:lvlJc w:val="left"/>
      <w:pPr>
        <w:ind w:left="2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470B0C2">
      <w:start w:val="1"/>
      <w:numFmt w:val="lowerLetter"/>
      <w:lvlText w:val="%5"/>
      <w:lvlJc w:val="left"/>
      <w:pPr>
        <w:ind w:left="3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626B2AA">
      <w:start w:val="1"/>
      <w:numFmt w:val="lowerRoman"/>
      <w:lvlText w:val="%6"/>
      <w:lvlJc w:val="left"/>
      <w:pPr>
        <w:ind w:left="4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E0442F6">
      <w:start w:val="1"/>
      <w:numFmt w:val="decimal"/>
      <w:lvlText w:val="%7"/>
      <w:lvlJc w:val="left"/>
      <w:pPr>
        <w:ind w:left="4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5308F98">
      <w:start w:val="1"/>
      <w:numFmt w:val="lowerLetter"/>
      <w:lvlText w:val="%8"/>
      <w:lvlJc w:val="left"/>
      <w:pPr>
        <w:ind w:left="5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066B75C">
      <w:start w:val="1"/>
      <w:numFmt w:val="lowerRoman"/>
      <w:lvlText w:val="%9"/>
      <w:lvlJc w:val="left"/>
      <w:pPr>
        <w:ind w:left="6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77DB6502"/>
    <w:multiLevelType w:val="hybridMultilevel"/>
    <w:tmpl w:val="C9323314"/>
    <w:lvl w:ilvl="0" w:tplc="169E1A2A">
      <w:start w:val="2"/>
      <w:numFmt w:val="decimal"/>
      <w:lvlText w:val="(%1)"/>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47AB7EC">
      <w:start w:val="1"/>
      <w:numFmt w:val="lowerLetter"/>
      <w:lvlText w:val="%2"/>
      <w:lvlJc w:val="left"/>
      <w:pPr>
        <w:ind w:left="1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9DEF8EC">
      <w:start w:val="1"/>
      <w:numFmt w:val="lowerRoman"/>
      <w:lvlText w:val="%3"/>
      <w:lvlJc w:val="left"/>
      <w:pPr>
        <w:ind w:left="2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6A4BC6E">
      <w:start w:val="1"/>
      <w:numFmt w:val="decimal"/>
      <w:lvlText w:val="%4"/>
      <w:lvlJc w:val="left"/>
      <w:pPr>
        <w:ind w:left="2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9F45154">
      <w:start w:val="1"/>
      <w:numFmt w:val="lowerLetter"/>
      <w:lvlText w:val="%5"/>
      <w:lvlJc w:val="left"/>
      <w:pPr>
        <w:ind w:left="3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99A9026">
      <w:start w:val="1"/>
      <w:numFmt w:val="lowerRoman"/>
      <w:lvlText w:val="%6"/>
      <w:lvlJc w:val="left"/>
      <w:pPr>
        <w:ind w:left="4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F3E00E8">
      <w:start w:val="1"/>
      <w:numFmt w:val="decimal"/>
      <w:lvlText w:val="%7"/>
      <w:lvlJc w:val="left"/>
      <w:pPr>
        <w:ind w:left="50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368E5F4">
      <w:start w:val="1"/>
      <w:numFmt w:val="lowerLetter"/>
      <w:lvlText w:val="%8"/>
      <w:lvlJc w:val="left"/>
      <w:pPr>
        <w:ind w:left="5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C2621C4">
      <w:start w:val="1"/>
      <w:numFmt w:val="lowerRoman"/>
      <w:lvlText w:val="%9"/>
      <w:lvlJc w:val="left"/>
      <w:pPr>
        <w:ind w:left="6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789826D6"/>
    <w:multiLevelType w:val="hybridMultilevel"/>
    <w:tmpl w:val="3AAA0668"/>
    <w:lvl w:ilvl="0" w:tplc="FF447BA2">
      <w:start w:val="1"/>
      <w:numFmt w:val="lowerLetter"/>
      <w:lvlText w:val="%1)"/>
      <w:lvlJc w:val="left"/>
      <w:pPr>
        <w:ind w:left="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6C80F6D6">
      <w:start w:val="1"/>
      <w:numFmt w:val="lowerLetter"/>
      <w:lvlText w:val="%2"/>
      <w:lvlJc w:val="left"/>
      <w:pPr>
        <w:ind w:left="137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C10DF6C">
      <w:start w:val="1"/>
      <w:numFmt w:val="lowerRoman"/>
      <w:lvlText w:val="%3"/>
      <w:lvlJc w:val="left"/>
      <w:pPr>
        <w:ind w:left="20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D41CEB18">
      <w:start w:val="1"/>
      <w:numFmt w:val="decimal"/>
      <w:lvlText w:val="%4"/>
      <w:lvlJc w:val="left"/>
      <w:pPr>
        <w:ind w:left="28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B66026E6">
      <w:start w:val="1"/>
      <w:numFmt w:val="lowerLetter"/>
      <w:lvlText w:val="%5"/>
      <w:lvlJc w:val="left"/>
      <w:pPr>
        <w:ind w:left="35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CC162018">
      <w:start w:val="1"/>
      <w:numFmt w:val="lowerRoman"/>
      <w:lvlText w:val="%6"/>
      <w:lvlJc w:val="left"/>
      <w:pPr>
        <w:ind w:left="425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A3E0536C">
      <w:start w:val="1"/>
      <w:numFmt w:val="decimal"/>
      <w:lvlText w:val="%7"/>
      <w:lvlJc w:val="left"/>
      <w:pPr>
        <w:ind w:left="497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6A0DFFC">
      <w:start w:val="1"/>
      <w:numFmt w:val="lowerLetter"/>
      <w:lvlText w:val="%8"/>
      <w:lvlJc w:val="left"/>
      <w:pPr>
        <w:ind w:left="56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4E4E9464">
      <w:start w:val="1"/>
      <w:numFmt w:val="lowerRoman"/>
      <w:lvlText w:val="%9"/>
      <w:lvlJc w:val="left"/>
      <w:pPr>
        <w:ind w:left="64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36" w15:restartNumberingAfterBreak="0">
    <w:nsid w:val="78F1100C"/>
    <w:multiLevelType w:val="hybridMultilevel"/>
    <w:tmpl w:val="968E6382"/>
    <w:lvl w:ilvl="0" w:tplc="D7847328">
      <w:start w:val="2"/>
      <w:numFmt w:val="decimal"/>
      <w:lvlText w:val="(%1)"/>
      <w:lvlJc w:val="left"/>
      <w:pPr>
        <w:ind w:left="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4E0A56F6">
      <w:start w:val="1"/>
      <w:numFmt w:val="lowerLetter"/>
      <w:lvlText w:val="%2"/>
      <w:lvlJc w:val="left"/>
      <w:pPr>
        <w:ind w:left="14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A78AC460">
      <w:start w:val="1"/>
      <w:numFmt w:val="lowerRoman"/>
      <w:lvlText w:val="%3"/>
      <w:lvlJc w:val="left"/>
      <w:pPr>
        <w:ind w:left="21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042FD92">
      <w:start w:val="1"/>
      <w:numFmt w:val="decimal"/>
      <w:lvlText w:val="%4"/>
      <w:lvlJc w:val="left"/>
      <w:pPr>
        <w:ind w:left="28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BBED7B0">
      <w:start w:val="1"/>
      <w:numFmt w:val="lowerLetter"/>
      <w:lvlText w:val="%5"/>
      <w:lvlJc w:val="left"/>
      <w:pPr>
        <w:ind w:left="35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037E5800">
      <w:start w:val="1"/>
      <w:numFmt w:val="lowerRoman"/>
      <w:lvlText w:val="%6"/>
      <w:lvlJc w:val="left"/>
      <w:pPr>
        <w:ind w:left="42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73C4A1D4">
      <w:start w:val="1"/>
      <w:numFmt w:val="decimal"/>
      <w:lvlText w:val="%7"/>
      <w:lvlJc w:val="left"/>
      <w:pPr>
        <w:ind w:left="50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0ED7FA">
      <w:start w:val="1"/>
      <w:numFmt w:val="lowerLetter"/>
      <w:lvlText w:val="%8"/>
      <w:lvlJc w:val="left"/>
      <w:pPr>
        <w:ind w:left="57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F067988">
      <w:start w:val="1"/>
      <w:numFmt w:val="lowerRoman"/>
      <w:lvlText w:val="%9"/>
      <w:lvlJc w:val="left"/>
      <w:pPr>
        <w:ind w:left="6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37" w15:restartNumberingAfterBreak="0">
    <w:nsid w:val="79451493"/>
    <w:multiLevelType w:val="hybridMultilevel"/>
    <w:tmpl w:val="11846AE2"/>
    <w:lvl w:ilvl="0" w:tplc="BB7E54EA">
      <w:start w:val="1"/>
      <w:numFmt w:val="lowerLetter"/>
      <w:lvlText w:val="%1)"/>
      <w:lvlJc w:val="left"/>
      <w:pPr>
        <w:ind w:left="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EC38B850">
      <w:start w:val="1"/>
      <w:numFmt w:val="lowerLetter"/>
      <w:lvlText w:val="%2"/>
      <w:lvlJc w:val="left"/>
      <w:pPr>
        <w:ind w:left="13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62DAD914">
      <w:start w:val="1"/>
      <w:numFmt w:val="lowerRoman"/>
      <w:lvlText w:val="%3"/>
      <w:lvlJc w:val="left"/>
      <w:pPr>
        <w:ind w:left="202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51D83D92">
      <w:start w:val="1"/>
      <w:numFmt w:val="decimal"/>
      <w:lvlText w:val="%4"/>
      <w:lvlJc w:val="left"/>
      <w:pPr>
        <w:ind w:left="27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83D27ACE">
      <w:start w:val="1"/>
      <w:numFmt w:val="lowerLetter"/>
      <w:lvlText w:val="%5"/>
      <w:lvlJc w:val="left"/>
      <w:pPr>
        <w:ind w:left="34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B2CA8768">
      <w:start w:val="1"/>
      <w:numFmt w:val="lowerRoman"/>
      <w:lvlText w:val="%6"/>
      <w:lvlJc w:val="left"/>
      <w:pPr>
        <w:ind w:left="41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2EC08E">
      <w:start w:val="1"/>
      <w:numFmt w:val="decimal"/>
      <w:lvlText w:val="%7"/>
      <w:lvlJc w:val="left"/>
      <w:pPr>
        <w:ind w:left="49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96F4AF0C">
      <w:start w:val="1"/>
      <w:numFmt w:val="lowerLetter"/>
      <w:lvlText w:val="%8"/>
      <w:lvlJc w:val="left"/>
      <w:pPr>
        <w:ind w:left="562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BAE0C6E">
      <w:start w:val="1"/>
      <w:numFmt w:val="lowerRoman"/>
      <w:lvlText w:val="%9"/>
      <w:lvlJc w:val="left"/>
      <w:pPr>
        <w:ind w:left="63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38" w15:restartNumberingAfterBreak="0">
    <w:nsid w:val="7B7E6950"/>
    <w:multiLevelType w:val="hybridMultilevel"/>
    <w:tmpl w:val="DE6EDBC0"/>
    <w:lvl w:ilvl="0" w:tplc="13C00B9A">
      <w:start w:val="5"/>
      <w:numFmt w:val="decimal"/>
      <w:lvlText w:val="(%1)"/>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59423BC">
      <w:start w:val="1"/>
      <w:numFmt w:val="lowerLetter"/>
      <w:lvlText w:val="%2"/>
      <w:lvlJc w:val="left"/>
      <w:pPr>
        <w:ind w:left="14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B4897F6">
      <w:start w:val="1"/>
      <w:numFmt w:val="lowerRoman"/>
      <w:lvlText w:val="%3"/>
      <w:lvlJc w:val="left"/>
      <w:pPr>
        <w:ind w:left="21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27C8F82">
      <w:start w:val="1"/>
      <w:numFmt w:val="decimal"/>
      <w:lvlText w:val="%4"/>
      <w:lvlJc w:val="left"/>
      <w:pPr>
        <w:ind w:left="28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E340426">
      <w:start w:val="1"/>
      <w:numFmt w:val="lowerLetter"/>
      <w:lvlText w:val="%5"/>
      <w:lvlJc w:val="left"/>
      <w:pPr>
        <w:ind w:left="35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CB48F52">
      <w:start w:val="1"/>
      <w:numFmt w:val="lowerRoman"/>
      <w:lvlText w:val="%6"/>
      <w:lvlJc w:val="left"/>
      <w:pPr>
        <w:ind w:left="42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F96FDDA">
      <w:start w:val="1"/>
      <w:numFmt w:val="decimal"/>
      <w:lvlText w:val="%7"/>
      <w:lvlJc w:val="left"/>
      <w:pPr>
        <w:ind w:left="50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A6E3552">
      <w:start w:val="1"/>
      <w:numFmt w:val="lowerLetter"/>
      <w:lvlText w:val="%8"/>
      <w:lvlJc w:val="left"/>
      <w:pPr>
        <w:ind w:left="57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C403954">
      <w:start w:val="1"/>
      <w:numFmt w:val="lowerRoman"/>
      <w:lvlText w:val="%9"/>
      <w:lvlJc w:val="left"/>
      <w:pPr>
        <w:ind w:left="64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7C9D6F83"/>
    <w:multiLevelType w:val="hybridMultilevel"/>
    <w:tmpl w:val="9E18ACDC"/>
    <w:lvl w:ilvl="0" w:tplc="2174BC38">
      <w:start w:val="1"/>
      <w:numFmt w:val="lowerLetter"/>
      <w:lvlText w:val="%1)"/>
      <w:lvlJc w:val="left"/>
      <w:pPr>
        <w:ind w:left="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EEE5FB0">
      <w:start w:val="1"/>
      <w:numFmt w:val="lowerLetter"/>
      <w:lvlText w:val="%2"/>
      <w:lvlJc w:val="left"/>
      <w:pPr>
        <w:ind w:left="14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73CCFBE0">
      <w:start w:val="1"/>
      <w:numFmt w:val="lowerRoman"/>
      <w:lvlText w:val="%3"/>
      <w:lvlJc w:val="left"/>
      <w:pPr>
        <w:ind w:left="21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8ACC10A">
      <w:start w:val="1"/>
      <w:numFmt w:val="decimal"/>
      <w:lvlText w:val="%4"/>
      <w:lvlJc w:val="left"/>
      <w:pPr>
        <w:ind w:left="28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3AE48D1A">
      <w:start w:val="1"/>
      <w:numFmt w:val="lowerLetter"/>
      <w:lvlText w:val="%5"/>
      <w:lvlJc w:val="left"/>
      <w:pPr>
        <w:ind w:left="35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AF083502">
      <w:start w:val="1"/>
      <w:numFmt w:val="lowerRoman"/>
      <w:lvlText w:val="%6"/>
      <w:lvlJc w:val="left"/>
      <w:pPr>
        <w:ind w:left="42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BA804D4">
      <w:start w:val="1"/>
      <w:numFmt w:val="decimal"/>
      <w:lvlText w:val="%7"/>
      <w:lvlJc w:val="left"/>
      <w:pPr>
        <w:ind w:left="50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4721EE6">
      <w:start w:val="1"/>
      <w:numFmt w:val="lowerLetter"/>
      <w:lvlText w:val="%8"/>
      <w:lvlJc w:val="left"/>
      <w:pPr>
        <w:ind w:left="57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D07CB7EA">
      <w:start w:val="1"/>
      <w:numFmt w:val="lowerRoman"/>
      <w:lvlText w:val="%9"/>
      <w:lvlJc w:val="left"/>
      <w:pPr>
        <w:ind w:left="64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num w:numId="1" w16cid:durableId="1147672289">
    <w:abstractNumId w:val="34"/>
  </w:num>
  <w:num w:numId="2" w16cid:durableId="1894349363">
    <w:abstractNumId w:val="8"/>
  </w:num>
  <w:num w:numId="3" w16cid:durableId="994381280">
    <w:abstractNumId w:val="35"/>
  </w:num>
  <w:num w:numId="4" w16cid:durableId="650410434">
    <w:abstractNumId w:val="6"/>
  </w:num>
  <w:num w:numId="5" w16cid:durableId="899022910">
    <w:abstractNumId w:val="22"/>
  </w:num>
  <w:num w:numId="6" w16cid:durableId="265577095">
    <w:abstractNumId w:val="10"/>
  </w:num>
  <w:num w:numId="7" w16cid:durableId="1707678400">
    <w:abstractNumId w:val="14"/>
  </w:num>
  <w:num w:numId="8" w16cid:durableId="1636179612">
    <w:abstractNumId w:val="2"/>
  </w:num>
  <w:num w:numId="9" w16cid:durableId="1261183113">
    <w:abstractNumId w:val="9"/>
  </w:num>
  <w:num w:numId="10" w16cid:durableId="333385885">
    <w:abstractNumId w:val="11"/>
  </w:num>
  <w:num w:numId="11" w16cid:durableId="1466583094">
    <w:abstractNumId w:val="28"/>
  </w:num>
  <w:num w:numId="12" w16cid:durableId="594094973">
    <w:abstractNumId w:val="33"/>
  </w:num>
  <w:num w:numId="13" w16cid:durableId="1973050247">
    <w:abstractNumId w:val="38"/>
  </w:num>
  <w:num w:numId="14" w16cid:durableId="1905985412">
    <w:abstractNumId w:val="0"/>
  </w:num>
  <w:num w:numId="15" w16cid:durableId="1811169747">
    <w:abstractNumId w:val="37"/>
  </w:num>
  <w:num w:numId="16" w16cid:durableId="54545566">
    <w:abstractNumId w:val="31"/>
  </w:num>
  <w:num w:numId="17" w16cid:durableId="59987663">
    <w:abstractNumId w:val="12"/>
  </w:num>
  <w:num w:numId="18" w16cid:durableId="444815155">
    <w:abstractNumId w:val="23"/>
  </w:num>
  <w:num w:numId="19" w16cid:durableId="299268252">
    <w:abstractNumId w:val="7"/>
  </w:num>
  <w:num w:numId="20" w16cid:durableId="85543415">
    <w:abstractNumId w:val="18"/>
  </w:num>
  <w:num w:numId="21" w16cid:durableId="396166797">
    <w:abstractNumId w:val="30"/>
  </w:num>
  <w:num w:numId="22" w16cid:durableId="865945703">
    <w:abstractNumId w:val="25"/>
  </w:num>
  <w:num w:numId="23" w16cid:durableId="1317953892">
    <w:abstractNumId w:val="4"/>
  </w:num>
  <w:num w:numId="24" w16cid:durableId="1354458620">
    <w:abstractNumId w:val="17"/>
  </w:num>
  <w:num w:numId="25" w16cid:durableId="1450277187">
    <w:abstractNumId w:val="1"/>
  </w:num>
  <w:num w:numId="26" w16cid:durableId="1689133768">
    <w:abstractNumId w:val="39"/>
  </w:num>
  <w:num w:numId="27" w16cid:durableId="501510105">
    <w:abstractNumId w:val="13"/>
  </w:num>
  <w:num w:numId="28" w16cid:durableId="686564701">
    <w:abstractNumId w:val="16"/>
  </w:num>
  <w:num w:numId="29" w16cid:durableId="226843633">
    <w:abstractNumId w:val="29"/>
  </w:num>
  <w:num w:numId="30" w16cid:durableId="389573169">
    <w:abstractNumId w:val="19"/>
  </w:num>
  <w:num w:numId="31" w16cid:durableId="662660392">
    <w:abstractNumId w:val="20"/>
  </w:num>
  <w:num w:numId="32" w16cid:durableId="1987051856">
    <w:abstractNumId w:val="36"/>
  </w:num>
  <w:num w:numId="33" w16cid:durableId="469827812">
    <w:abstractNumId w:val="26"/>
  </w:num>
  <w:num w:numId="34" w16cid:durableId="385488973">
    <w:abstractNumId w:val="21"/>
  </w:num>
  <w:num w:numId="35" w16cid:durableId="1820917882">
    <w:abstractNumId w:val="15"/>
  </w:num>
  <w:num w:numId="36" w16cid:durableId="1267806956">
    <w:abstractNumId w:val="24"/>
  </w:num>
  <w:num w:numId="37" w16cid:durableId="337000961">
    <w:abstractNumId w:val="27"/>
  </w:num>
  <w:num w:numId="38" w16cid:durableId="2062364300">
    <w:abstractNumId w:val="3"/>
  </w:num>
  <w:num w:numId="39" w16cid:durableId="6644338">
    <w:abstractNumId w:val="5"/>
  </w:num>
  <w:num w:numId="40" w16cid:durableId="114389155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4D6"/>
    <w:rsid w:val="003A2C0A"/>
    <w:rsid w:val="00891550"/>
    <w:rsid w:val="008E765A"/>
    <w:rsid w:val="00DD3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E30F0"/>
  <w15:docId w15:val="{195B78DD-4F8C-4C5E-AD99-D6037D28D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27" w:lineRule="auto"/>
      <w:ind w:right="1490" w:firstLine="29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right="30" w:hanging="10"/>
      <w:jc w:val="center"/>
      <w:outlineLvl w:val="0"/>
    </w:pPr>
    <w:rPr>
      <w:rFonts w:ascii="Calibri" w:eastAsia="Calibri" w:hAnsi="Calibri" w:cs="Calibri"/>
      <w:color w:val="000000"/>
      <w:sz w:val="26"/>
    </w:rPr>
  </w:style>
  <w:style w:type="paragraph" w:styleId="Heading2">
    <w:name w:val="heading 2"/>
    <w:next w:val="Normal"/>
    <w:link w:val="Heading2Char"/>
    <w:uiPriority w:val="9"/>
    <w:unhideWhenUsed/>
    <w:qFormat/>
    <w:pPr>
      <w:keepNext/>
      <w:keepLines/>
      <w:spacing w:after="0" w:line="259" w:lineRule="auto"/>
      <w:ind w:left="10" w:right="30" w:hanging="10"/>
      <w:jc w:val="center"/>
      <w:outlineLvl w:val="1"/>
    </w:pPr>
    <w:rPr>
      <w:rFonts w:ascii="Calibri" w:eastAsia="Calibri" w:hAnsi="Calibri" w:cs="Calibri"/>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000000"/>
      <w:sz w:val="26"/>
    </w:rPr>
  </w:style>
  <w:style w:type="character" w:customStyle="1" w:styleId="Heading1Char">
    <w:name w:val="Heading 1 Char"/>
    <w:link w:val="Heading1"/>
    <w:rPr>
      <w:rFonts w:ascii="Calibri" w:eastAsia="Calibri" w:hAnsi="Calibri" w:cs="Calibri"/>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4.jpg"/><Relationship Id="rId18" Type="http://schemas.openxmlformats.org/officeDocument/2006/relationships/image" Target="media/image9.jpg"/><Relationship Id="rId26" Type="http://schemas.openxmlformats.org/officeDocument/2006/relationships/image" Target="media/image17.jpg"/><Relationship Id="rId3" Type="http://schemas.openxmlformats.org/officeDocument/2006/relationships/settings" Target="settings.xml"/><Relationship Id="rId21" Type="http://schemas.openxmlformats.org/officeDocument/2006/relationships/image" Target="media/image12.jpg"/><Relationship Id="rId34" Type="http://schemas.openxmlformats.org/officeDocument/2006/relationships/image" Target="media/image19.jpg"/><Relationship Id="rId7" Type="http://schemas.openxmlformats.org/officeDocument/2006/relationships/image" Target="media/image1.jpg"/><Relationship Id="rId12" Type="http://schemas.openxmlformats.org/officeDocument/2006/relationships/image" Target="media/image3.jpg"/><Relationship Id="rId17" Type="http://schemas.openxmlformats.org/officeDocument/2006/relationships/image" Target="media/image8.jpg"/><Relationship Id="rId25" Type="http://schemas.openxmlformats.org/officeDocument/2006/relationships/image" Target="media/image16.jpg"/><Relationship Id="rId33"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7.jpg"/><Relationship Id="rId20" Type="http://schemas.openxmlformats.org/officeDocument/2006/relationships/image" Target="media/image11.jpg"/><Relationship Id="rId29"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media/image15.jpg"/><Relationship Id="rId32" Type="http://schemas.openxmlformats.org/officeDocument/2006/relationships/header" Target="header8.xml"/><Relationship Id="rId5" Type="http://schemas.openxmlformats.org/officeDocument/2006/relationships/footnotes" Target="footnotes.xml"/><Relationship Id="rId15" Type="http://schemas.openxmlformats.org/officeDocument/2006/relationships/image" Target="media/image6.jpg"/><Relationship Id="rId23" Type="http://schemas.openxmlformats.org/officeDocument/2006/relationships/image" Target="media/image14.jpg"/><Relationship Id="rId28" Type="http://schemas.openxmlformats.org/officeDocument/2006/relationships/header" Target="header5.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10.jpg"/><Relationship Id="rId31"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5.jpg"/><Relationship Id="rId22" Type="http://schemas.openxmlformats.org/officeDocument/2006/relationships/image" Target="media/image13.jpg"/><Relationship Id="rId27" Type="http://schemas.openxmlformats.org/officeDocument/2006/relationships/header" Target="header4.xml"/><Relationship Id="rId30" Type="http://schemas.openxmlformats.org/officeDocument/2006/relationships/image" Target="media/image18.jp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11716</Words>
  <Characters>66786</Characters>
  <Application>Microsoft Office Word</Application>
  <DocSecurity>0</DocSecurity>
  <Lines>556</Lines>
  <Paragraphs>156</Paragraphs>
  <ScaleCrop>false</ScaleCrop>
  <Company/>
  <LinksUpToDate>false</LinksUpToDate>
  <CharactersWithSpaces>78346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Bartos</dc:creator>
  <cp:keywords/>
  <cp:lastModifiedBy>Bartos</cp:lastModifiedBy>
  <cp:revision>2</cp:revision>
  <dcterms:created xsi:type="dcterms:W3CDTF">2026-07-27T10:15:00Z</dcterms:created>
  <dcterms:modified xsi:type="dcterms:W3CDTF">2026-07-27T10:15:00Z</dcterms:modified>
</cp:coreProperties>
</file>